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14D" w:rsidRDefault="001E314D" w:rsidP="001E314D">
      <w:pPr>
        <w:pStyle w:val="Heading1"/>
        <w:numPr>
          <w:ilvl w:val="0"/>
          <w:numId w:val="0"/>
        </w:numPr>
        <w:spacing w:line="480" w:lineRule="auto"/>
      </w:pPr>
      <w:bookmarkStart w:id="0" w:name="_Toc299637507"/>
      <w:r>
        <w:t>References</w:t>
      </w:r>
      <w:bookmarkEnd w:id="0"/>
    </w:p>
    <w:p w:rsidR="001E314D" w:rsidRDefault="001E314D" w:rsidP="001E314D">
      <w:pPr>
        <w:spacing w:line="480" w:lineRule="auto"/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Lou Agosta. (1980). “The recovery of feelings in a f</w:t>
      </w:r>
      <w:r w:rsidRPr="000C1337">
        <w:rPr>
          <w:sz w:val="20"/>
          <w:szCs w:val="20"/>
        </w:rPr>
        <w:t>olktale,”</w:t>
      </w:r>
      <w:r w:rsidRPr="000C1337">
        <w:rPr>
          <w:i/>
          <w:iCs/>
          <w:sz w:val="20"/>
          <w:szCs w:val="20"/>
        </w:rPr>
        <w:t xml:space="preserve"> </w:t>
      </w:r>
      <w:r w:rsidRPr="000C1337">
        <w:rPr>
          <w:bCs/>
          <w:i/>
          <w:iCs/>
          <w:sz w:val="20"/>
          <w:szCs w:val="20"/>
        </w:rPr>
        <w:t>Journal of Religion and Health</w:t>
      </w:r>
      <w:r>
        <w:rPr>
          <w:sz w:val="20"/>
          <w:szCs w:val="20"/>
        </w:rPr>
        <w:t xml:space="preserve">, </w:t>
      </w:r>
      <w:r w:rsidRPr="000C1337">
        <w:rPr>
          <w:sz w:val="20"/>
          <w:szCs w:val="20"/>
        </w:rPr>
        <w:t>Vol. 19, No. 4, Winter 1980</w:t>
      </w:r>
      <w:r>
        <w:rPr>
          <w:sz w:val="20"/>
          <w:szCs w:val="20"/>
        </w:rPr>
        <w:t>: 287-97.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__________</w:t>
      </w:r>
      <w:r w:rsidRPr="004B5E50">
        <w:rPr>
          <w:sz w:val="20"/>
          <w:szCs w:val="20"/>
        </w:rPr>
        <w:t xml:space="preserve">. (1984). “Empathy and intersubjectivity” in </w:t>
      </w:r>
      <w:r w:rsidRPr="004B5E50">
        <w:rPr>
          <w:i/>
          <w:sz w:val="20"/>
          <w:szCs w:val="20"/>
        </w:rPr>
        <w:t>Empathy I</w:t>
      </w:r>
      <w:r>
        <w:rPr>
          <w:sz w:val="20"/>
          <w:szCs w:val="20"/>
        </w:rPr>
        <w:t>, J. Lichtenberg, M. Bornstein, and D. Silver, eds</w:t>
      </w:r>
      <w:r w:rsidRPr="004B5E50">
        <w:rPr>
          <w:sz w:val="20"/>
          <w:szCs w:val="20"/>
        </w:rPr>
        <w:t xml:space="preserve">. Hillsdale, NJ: Lawrence </w:t>
      </w:r>
      <w:r w:rsidRPr="00F02BB6">
        <w:rPr>
          <w:sz w:val="20"/>
          <w:szCs w:val="20"/>
        </w:rPr>
        <w:t>Erlbaum Press, 1984.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__________. (2010). </w:t>
      </w:r>
      <w:r w:rsidRPr="00DB1001">
        <w:rPr>
          <w:i/>
          <w:sz w:val="20"/>
          <w:szCs w:val="20"/>
        </w:rPr>
        <w:t>Empathy in the Context of Philosophy</w:t>
      </w:r>
      <w:r>
        <w:rPr>
          <w:sz w:val="20"/>
          <w:szCs w:val="20"/>
        </w:rPr>
        <w:t>. London: Palgrave/Macmillan.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__________. (2014). </w:t>
      </w:r>
      <w:r w:rsidRPr="005D2244">
        <w:rPr>
          <w:i/>
          <w:sz w:val="20"/>
          <w:szCs w:val="20"/>
        </w:rPr>
        <w:t>A Rumor of Empathy: Rewriting Empathy in the Context of Philosophy</w:t>
      </w:r>
      <w:r>
        <w:rPr>
          <w:sz w:val="20"/>
          <w:szCs w:val="20"/>
        </w:rPr>
        <w:t xml:space="preserve">. New York: Palgrave Pivot. 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__________. (2015). </w:t>
      </w:r>
      <w:r w:rsidRPr="00C7100D">
        <w:rPr>
          <w:i/>
          <w:sz w:val="20"/>
          <w:szCs w:val="20"/>
        </w:rPr>
        <w:t xml:space="preserve">A Rumor of Empathy: Resistance, Narrative and Recovery in </w:t>
      </w:r>
      <w:r>
        <w:rPr>
          <w:i/>
          <w:sz w:val="20"/>
          <w:szCs w:val="20"/>
        </w:rPr>
        <w:t xml:space="preserve">Psychoanalysis and </w:t>
      </w:r>
      <w:r w:rsidRPr="00C7100D">
        <w:rPr>
          <w:i/>
          <w:sz w:val="20"/>
          <w:szCs w:val="20"/>
        </w:rPr>
        <w:t>Psychotherapy</w:t>
      </w:r>
      <w:r>
        <w:rPr>
          <w:sz w:val="20"/>
          <w:szCs w:val="20"/>
        </w:rPr>
        <w:t>. London: Routledge (Taylor and Francis).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Pr="009B631B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K. Akins. (1993). “A bat without qualities” i</w:t>
      </w:r>
      <w:r w:rsidRPr="009B631B">
        <w:rPr>
          <w:sz w:val="20"/>
          <w:szCs w:val="20"/>
        </w:rPr>
        <w:t xml:space="preserve">n </w:t>
      </w:r>
      <w:r w:rsidRPr="009B631B">
        <w:rPr>
          <w:i/>
          <w:sz w:val="20"/>
          <w:szCs w:val="20"/>
        </w:rPr>
        <w:t>Consciousness</w:t>
      </w:r>
      <w:r>
        <w:rPr>
          <w:sz w:val="20"/>
          <w:szCs w:val="20"/>
        </w:rPr>
        <w:t xml:space="preserve">, </w:t>
      </w:r>
      <w:r w:rsidRPr="009B631B">
        <w:rPr>
          <w:sz w:val="20"/>
          <w:szCs w:val="20"/>
        </w:rPr>
        <w:t>M. Davies a</w:t>
      </w:r>
      <w:r>
        <w:rPr>
          <w:sz w:val="20"/>
          <w:szCs w:val="20"/>
        </w:rPr>
        <w:t>nd G. W. Humphreys, eds., Oxford: Blackwell</w:t>
      </w:r>
      <w:r w:rsidRPr="009B631B">
        <w:rPr>
          <w:sz w:val="20"/>
          <w:szCs w:val="20"/>
        </w:rPr>
        <w:t>.</w:t>
      </w:r>
    </w:p>
    <w:p w:rsidR="001E314D" w:rsidRPr="009B631B" w:rsidRDefault="001E314D" w:rsidP="001E314D">
      <w:pPr>
        <w:spacing w:line="480" w:lineRule="auto"/>
        <w:rPr>
          <w:sz w:val="20"/>
          <w:szCs w:val="20"/>
        </w:rPr>
      </w:pPr>
    </w:p>
    <w:p w:rsidR="001E314D" w:rsidRPr="00F02BB6" w:rsidRDefault="001E314D" w:rsidP="001E314D">
      <w:pPr>
        <w:spacing w:line="480" w:lineRule="auto"/>
        <w:rPr>
          <w:sz w:val="20"/>
          <w:szCs w:val="20"/>
        </w:rPr>
      </w:pPr>
      <w:r w:rsidRPr="001650D0">
        <w:rPr>
          <w:sz w:val="20"/>
          <w:szCs w:val="20"/>
        </w:rPr>
        <w:t>E. J</w:t>
      </w:r>
      <w:r>
        <w:rPr>
          <w:sz w:val="20"/>
          <w:szCs w:val="20"/>
        </w:rPr>
        <w:t>ames</w:t>
      </w:r>
      <w:r w:rsidRPr="001650D0">
        <w:rPr>
          <w:sz w:val="20"/>
          <w:szCs w:val="20"/>
        </w:rPr>
        <w:t xml:space="preserve"> Anthony. (1961). </w:t>
      </w:r>
      <w:r>
        <w:rPr>
          <w:sz w:val="20"/>
          <w:szCs w:val="20"/>
        </w:rPr>
        <w:t>“A study of ‘screen sensations’,”</w:t>
      </w:r>
      <w:r w:rsidRPr="001650D0">
        <w:rPr>
          <w:sz w:val="20"/>
          <w:szCs w:val="20"/>
        </w:rPr>
        <w:t xml:space="preserve"> </w:t>
      </w:r>
      <w:r w:rsidRPr="001650D0">
        <w:rPr>
          <w:i/>
          <w:sz w:val="20"/>
          <w:szCs w:val="20"/>
        </w:rPr>
        <w:t>Psychoanal</w:t>
      </w:r>
      <w:r>
        <w:rPr>
          <w:i/>
          <w:sz w:val="20"/>
          <w:szCs w:val="20"/>
        </w:rPr>
        <w:t>ytic</w:t>
      </w:r>
      <w:r w:rsidRPr="001650D0">
        <w:rPr>
          <w:i/>
          <w:sz w:val="20"/>
          <w:szCs w:val="20"/>
        </w:rPr>
        <w:t xml:space="preserve"> Study of the Child</w:t>
      </w:r>
      <w:r w:rsidRPr="001650D0">
        <w:rPr>
          <w:sz w:val="20"/>
          <w:szCs w:val="20"/>
        </w:rPr>
        <w:t>, 16:211-245.</w:t>
      </w:r>
    </w:p>
    <w:p w:rsidR="001E314D" w:rsidRPr="00F02BB6" w:rsidRDefault="001E314D" w:rsidP="001E314D">
      <w:pPr>
        <w:pStyle w:val="FootnoteText"/>
        <w:spacing w:line="480" w:lineRule="auto"/>
        <w:rPr>
          <w:lang w:val="en"/>
        </w:rPr>
      </w:pPr>
    </w:p>
    <w:p w:rsidR="001E314D" w:rsidRDefault="001E314D" w:rsidP="001E314D">
      <w:pPr>
        <w:pStyle w:val="FootnoteText"/>
        <w:spacing w:line="480" w:lineRule="auto"/>
      </w:pPr>
      <w:r>
        <w:t>Anna Aragno. (2008).</w:t>
      </w:r>
      <w:r w:rsidRPr="0090145E">
        <w:t xml:space="preserve"> “The language of empathy: </w:t>
      </w:r>
      <w:r>
        <w:rPr>
          <w:bCs/>
        </w:rPr>
        <w:t>an analysis of its constitution, d</w:t>
      </w:r>
      <w:r w:rsidRPr="0090145E">
        <w:rPr>
          <w:bCs/>
        </w:rPr>
        <w:t>evelopment, and role in psychoanalytic listening</w:t>
      </w:r>
      <w:r w:rsidRPr="0090145E">
        <w:t xml:space="preserve">,” </w:t>
      </w:r>
      <w:r w:rsidRPr="0090145E">
        <w:rPr>
          <w:i/>
        </w:rPr>
        <w:t>Journal of the American Psychoanalytic Association</w:t>
      </w:r>
      <w:r>
        <w:t>, 2008: 56: 713.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NormalWeb"/>
        <w:spacing w:line="480" w:lineRule="auto"/>
      </w:pPr>
      <w:r>
        <w:lastRenderedPageBreak/>
        <w:t>Howard A. Bacal</w:t>
      </w:r>
      <w:r w:rsidRPr="003E1ECF">
        <w:t>. (1985), “Optimal responsiveness and the therapeutic process</w:t>
      </w:r>
      <w:r>
        <w:t>” i</w:t>
      </w:r>
      <w:r w:rsidRPr="003E1ECF">
        <w:t xml:space="preserve">n </w:t>
      </w:r>
      <w:r w:rsidRPr="003E1ECF">
        <w:rPr>
          <w:i/>
        </w:rPr>
        <w:t xml:space="preserve">Optimal Responsiveness: How Therapists Heal Their Patients. </w:t>
      </w:r>
      <w:r w:rsidRPr="003E1ECF">
        <w:t>Northvale, NJ: Jason Aronson, 1998: 3-34.</w:t>
      </w:r>
    </w:p>
    <w:p w:rsidR="001E314D" w:rsidRPr="00A410AE" w:rsidRDefault="001E314D" w:rsidP="001E314D">
      <w:pPr>
        <w:spacing w:line="480" w:lineRule="auto"/>
        <w:rPr>
          <w:sz w:val="20"/>
          <w:szCs w:val="20"/>
        </w:rPr>
      </w:pPr>
      <w:r w:rsidRPr="00A410AE">
        <w:rPr>
          <w:sz w:val="20"/>
          <w:szCs w:val="20"/>
        </w:rPr>
        <w:t xml:space="preserve">F. Baez. (2008). </w:t>
      </w:r>
      <w:r w:rsidRPr="00A410AE">
        <w:rPr>
          <w:i/>
          <w:sz w:val="20"/>
          <w:szCs w:val="20"/>
        </w:rPr>
        <w:t>A Universal History of the Destruction of Books: From Ancient Sumer to Modern Day Iraq</w:t>
      </w:r>
      <w:r w:rsidRPr="00A410AE">
        <w:rPr>
          <w:sz w:val="20"/>
          <w:szCs w:val="20"/>
        </w:rPr>
        <w:t xml:space="preserve">, tr. </w:t>
      </w:r>
      <w:r>
        <w:rPr>
          <w:sz w:val="20"/>
          <w:szCs w:val="20"/>
        </w:rPr>
        <w:t>A. McAdam. New York: Atlas.</w:t>
      </w:r>
    </w:p>
    <w:p w:rsidR="001E314D" w:rsidRPr="00A410AE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 w:rsidRPr="00A410AE">
        <w:rPr>
          <w:sz w:val="20"/>
          <w:szCs w:val="20"/>
        </w:rPr>
        <w:t>Marina Paolo Banchetti. (1993). “F</w:t>
      </w:r>
      <w:r w:rsidRPr="00676C01">
        <w:rPr>
          <w:sz w:val="14"/>
          <w:szCs w:val="14"/>
        </w:rPr>
        <w:t>Ø</w:t>
      </w:r>
      <w:r w:rsidRPr="00A410AE">
        <w:rPr>
          <w:sz w:val="20"/>
          <w:szCs w:val="20"/>
        </w:rPr>
        <w:t xml:space="preserve">llesdal on the notion of the noema: a critique.” </w:t>
      </w:r>
      <w:r w:rsidRPr="00A410AE">
        <w:rPr>
          <w:i/>
          <w:iCs/>
          <w:sz w:val="20"/>
          <w:szCs w:val="20"/>
        </w:rPr>
        <w:t xml:space="preserve">Husserl Studies </w:t>
      </w:r>
      <w:r w:rsidRPr="00A410AE">
        <w:rPr>
          <w:sz w:val="20"/>
          <w:szCs w:val="20"/>
        </w:rPr>
        <w:t>10: 81-95, 1993</w:t>
      </w:r>
      <w:r w:rsidRPr="00191F6C">
        <w:rPr>
          <w:sz w:val="20"/>
          <w:szCs w:val="20"/>
        </w:rPr>
        <w:t>.</w:t>
      </w:r>
      <w:r>
        <w:rPr>
          <w:sz w:val="20"/>
          <w:szCs w:val="20"/>
        </w:rPr>
        <w:t xml:space="preserve">  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 w:rsidRPr="005463B3">
        <w:rPr>
          <w:sz w:val="20"/>
          <w:szCs w:val="20"/>
        </w:rPr>
        <w:t xml:space="preserve">Simon Baron-Cohen. (1995). </w:t>
      </w:r>
      <w:r w:rsidRPr="005463B3">
        <w:rPr>
          <w:i/>
          <w:sz w:val="20"/>
          <w:szCs w:val="20"/>
        </w:rPr>
        <w:t>Mindblindness: An Essay on Autism and Theory of Mind</w:t>
      </w:r>
      <w:r w:rsidRPr="005463B3">
        <w:rPr>
          <w:sz w:val="20"/>
          <w:szCs w:val="20"/>
        </w:rPr>
        <w:t>. Cambridge, MA: MIT Press, 1997.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 w:rsidRPr="00987BBB">
        <w:rPr>
          <w:sz w:val="20"/>
          <w:szCs w:val="20"/>
        </w:rPr>
        <w:t xml:space="preserve">Michael F. Basch. (1983). “Empathic understanding: a review of the concept and some theoretical considerations,” </w:t>
      </w:r>
      <w:r w:rsidRPr="00987BBB">
        <w:rPr>
          <w:i/>
          <w:sz w:val="20"/>
          <w:szCs w:val="20"/>
        </w:rPr>
        <w:t>Journal of the American Psychoanalytic Association</w:t>
      </w:r>
      <w:r w:rsidRPr="00987BBB">
        <w:rPr>
          <w:sz w:val="20"/>
          <w:szCs w:val="20"/>
        </w:rPr>
        <w:t xml:space="preserve">, Vol. 31, No. 1: 101-126. 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C. Daniel Batson. (2012). “The empathy-altruism hypothesis: Issues and implications” in </w:t>
      </w:r>
      <w:r w:rsidRPr="00290513">
        <w:rPr>
          <w:i/>
          <w:sz w:val="20"/>
          <w:szCs w:val="20"/>
        </w:rPr>
        <w:t>Empathy Bench to Bedside</w:t>
      </w:r>
      <w:r>
        <w:rPr>
          <w:sz w:val="20"/>
          <w:szCs w:val="20"/>
        </w:rPr>
        <w:t>, Jean Decety, ed. MA: The MIT Press: 41–54.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Pr="00255914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rFonts w:ascii="Times" w:hAnsi="Times" w:cs="Times"/>
          <w:sz w:val="20"/>
          <w:szCs w:val="20"/>
        </w:rPr>
      </w:pPr>
      <w:r>
        <w:rPr>
          <w:sz w:val="20"/>
          <w:szCs w:val="20"/>
        </w:rPr>
        <w:t xml:space="preserve">Bruno </w:t>
      </w:r>
      <w:r w:rsidRPr="000F3461">
        <w:rPr>
          <w:sz w:val="20"/>
          <w:szCs w:val="20"/>
        </w:rPr>
        <w:t>Bettelhe</w:t>
      </w:r>
      <w:r>
        <w:rPr>
          <w:sz w:val="20"/>
          <w:szCs w:val="20"/>
        </w:rPr>
        <w:t xml:space="preserve">im. (1982). </w:t>
      </w:r>
      <w:r w:rsidRPr="000F3461">
        <w:rPr>
          <w:i/>
          <w:sz w:val="20"/>
          <w:szCs w:val="20"/>
        </w:rPr>
        <w:t>Freud and Man's Soul</w:t>
      </w:r>
      <w:r w:rsidRPr="000F3461">
        <w:rPr>
          <w:sz w:val="20"/>
          <w:szCs w:val="20"/>
        </w:rPr>
        <w:t>. New York: Knopf.</w:t>
      </w:r>
    </w:p>
    <w:p w:rsidR="001E314D" w:rsidRDefault="001E314D" w:rsidP="001E314D">
      <w:pPr>
        <w:pStyle w:val="FootnoteText"/>
        <w:spacing w:line="480" w:lineRule="auto"/>
      </w:pPr>
      <w:r w:rsidRPr="00F663B7">
        <w:t xml:space="preserve">George Botterill. (1996). “Folk psychology and theoretical status” in P. Carruthers and P. Smith, eds. </w:t>
      </w:r>
      <w:r w:rsidRPr="00F663B7">
        <w:rPr>
          <w:i/>
        </w:rPr>
        <w:t>Theories of</w:t>
      </w:r>
      <w:r w:rsidRPr="005C1C15">
        <w:rPr>
          <w:i/>
        </w:rPr>
        <w:t xml:space="preserve"> Theories of Mind</w:t>
      </w:r>
      <w:r>
        <w:t>. Cambridge: Cambridge University Press: 105-118.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322F61">
        <w:t xml:space="preserve">S. Carere and J. Gottman. (1999). “Predicting divorce among newlyweds from the first three minutes of a marital conflict discussion,” </w:t>
      </w:r>
      <w:r w:rsidRPr="00322F61">
        <w:rPr>
          <w:i/>
        </w:rPr>
        <w:t>Family Process</w:t>
      </w:r>
      <w:r w:rsidRPr="00322F61">
        <w:t xml:space="preserve"> 38, no. 3 (1999): 293-301</w:t>
      </w:r>
      <w:r>
        <w:t>.</w:t>
      </w:r>
    </w:p>
    <w:p w:rsidR="001E314D" w:rsidRPr="00AB5CFD" w:rsidRDefault="001E314D" w:rsidP="001E314D">
      <w:pPr>
        <w:spacing w:line="480" w:lineRule="auto"/>
        <w:rPr>
          <w:sz w:val="20"/>
          <w:szCs w:val="20"/>
        </w:rPr>
      </w:pPr>
    </w:p>
    <w:p w:rsidR="001E314D" w:rsidRPr="00322F61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Peter Carruthers and Peter K. Smith, eds.</w:t>
      </w:r>
      <w:r w:rsidRPr="00AB5CFD">
        <w:rPr>
          <w:sz w:val="20"/>
          <w:szCs w:val="20"/>
        </w:rPr>
        <w:t xml:space="preserve"> (1996). </w:t>
      </w:r>
      <w:r w:rsidRPr="00AB5CFD">
        <w:rPr>
          <w:i/>
          <w:sz w:val="20"/>
          <w:szCs w:val="20"/>
        </w:rPr>
        <w:t>Theories of Theories of Mind</w:t>
      </w:r>
      <w:r w:rsidRPr="00AB5CFD">
        <w:rPr>
          <w:sz w:val="20"/>
          <w:szCs w:val="20"/>
        </w:rPr>
        <w:t>. Cambridge: Cambridge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Pr="00987BBB" w:rsidRDefault="001E314D" w:rsidP="001E314D">
      <w:pPr>
        <w:pStyle w:val="FootnoteText"/>
        <w:spacing w:line="480" w:lineRule="auto"/>
      </w:pPr>
      <w:r>
        <w:t xml:space="preserve">Paul M. Churchland. (2012). </w:t>
      </w:r>
      <w:r w:rsidRPr="00474738">
        <w:rPr>
          <w:i/>
        </w:rPr>
        <w:t>Plato’s Camera: How the Physical Brain Captures a Landscape of Abstract Universals</w:t>
      </w:r>
      <w:r>
        <w:t>. Cambridge, MA: MIT Press.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Pr="00F23C29" w:rsidRDefault="001E314D" w:rsidP="001E314D">
      <w:pPr>
        <w:spacing w:line="480" w:lineRule="auto"/>
        <w:rPr>
          <w:sz w:val="20"/>
          <w:szCs w:val="20"/>
        </w:rPr>
      </w:pPr>
      <w:r w:rsidRPr="00F23C29">
        <w:rPr>
          <w:sz w:val="20"/>
          <w:szCs w:val="20"/>
        </w:rPr>
        <w:t xml:space="preserve">Cicero. </w:t>
      </w:r>
      <w:r>
        <w:rPr>
          <w:sz w:val="20"/>
          <w:szCs w:val="20"/>
        </w:rPr>
        <w:t xml:space="preserve">(45 BCE). </w:t>
      </w:r>
      <w:r w:rsidRPr="00F23C29">
        <w:rPr>
          <w:i/>
          <w:sz w:val="20"/>
          <w:szCs w:val="20"/>
        </w:rPr>
        <w:t>Tusculan Disputations</w:t>
      </w:r>
      <w:r w:rsidRPr="00F23C29">
        <w:rPr>
          <w:sz w:val="20"/>
          <w:szCs w:val="20"/>
        </w:rPr>
        <w:t>, trans. J.E.King. New York: G. P. Putnam, 1927.</w:t>
      </w:r>
    </w:p>
    <w:p w:rsidR="001E314D" w:rsidRPr="00F23C29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 w:rsidRPr="00F23C29">
        <w:rPr>
          <w:sz w:val="20"/>
          <w:szCs w:val="20"/>
        </w:rPr>
        <w:t xml:space="preserve">Andy Clark. (1988). </w:t>
      </w:r>
      <w:r w:rsidRPr="00F23C29">
        <w:rPr>
          <w:i/>
          <w:sz w:val="20"/>
          <w:szCs w:val="20"/>
        </w:rPr>
        <w:t>Microcognition: Philosophy, Cognitive Science, and Parallel Distributed Processing</w:t>
      </w:r>
      <w:r w:rsidRPr="00F23C29">
        <w:rPr>
          <w:sz w:val="20"/>
          <w:szCs w:val="20"/>
        </w:rPr>
        <w:t>,</w:t>
      </w:r>
      <w:r w:rsidRPr="0020374C">
        <w:rPr>
          <w:sz w:val="20"/>
          <w:szCs w:val="20"/>
        </w:rPr>
        <w:t xml:space="preserve"> Ca</w:t>
      </w:r>
      <w:r>
        <w:rPr>
          <w:sz w:val="20"/>
          <w:szCs w:val="20"/>
        </w:rPr>
        <w:t>mbridge, MA: The MIT Press.</w:t>
      </w:r>
    </w:p>
    <w:p w:rsidR="001E314D" w:rsidRPr="0031115F" w:rsidRDefault="001E314D" w:rsidP="001E314D">
      <w:pPr>
        <w:spacing w:line="480" w:lineRule="auto"/>
        <w:rPr>
          <w:sz w:val="20"/>
          <w:szCs w:val="20"/>
        </w:rPr>
      </w:pPr>
    </w:p>
    <w:p w:rsidR="001E314D" w:rsidRPr="0031115F" w:rsidRDefault="001E314D" w:rsidP="001E314D">
      <w:pPr>
        <w:spacing w:line="480" w:lineRule="auto"/>
        <w:rPr>
          <w:sz w:val="20"/>
          <w:szCs w:val="20"/>
        </w:rPr>
      </w:pPr>
      <w:r w:rsidRPr="0031115F">
        <w:rPr>
          <w:sz w:val="20"/>
          <w:szCs w:val="20"/>
        </w:rPr>
        <w:t xml:space="preserve">Ted Cohen. (2008). </w:t>
      </w:r>
      <w:r w:rsidRPr="0031115F">
        <w:rPr>
          <w:i/>
          <w:sz w:val="20"/>
          <w:szCs w:val="20"/>
        </w:rPr>
        <w:t>Thinking of Others: On the Talent for Metaphor</w:t>
      </w:r>
      <w:r w:rsidRPr="0031115F">
        <w:rPr>
          <w:sz w:val="20"/>
          <w:szCs w:val="20"/>
        </w:rPr>
        <w:t xml:space="preserve">. Princeton, NJ: </w:t>
      </w:r>
      <w:r>
        <w:rPr>
          <w:sz w:val="20"/>
          <w:szCs w:val="20"/>
        </w:rPr>
        <w:t>Princeton University Press</w:t>
      </w:r>
      <w:r w:rsidRPr="0031115F">
        <w:rPr>
          <w:sz w:val="20"/>
          <w:szCs w:val="20"/>
        </w:rPr>
        <w:t>.</w:t>
      </w:r>
    </w:p>
    <w:p w:rsidR="001E314D" w:rsidRDefault="001E314D" w:rsidP="001E314D">
      <w:pPr>
        <w:spacing w:line="480" w:lineRule="auto"/>
      </w:pPr>
    </w:p>
    <w:p w:rsidR="001E314D" w:rsidRPr="00635206" w:rsidRDefault="001E314D" w:rsidP="001E314D">
      <w:pPr>
        <w:pStyle w:val="FootnoteText"/>
        <w:spacing w:line="480" w:lineRule="auto"/>
      </w:pPr>
      <w:r w:rsidRPr="00635206">
        <w:t>R.G. Collingwood</w:t>
      </w:r>
      <w:r>
        <w:t>. (1938).</w:t>
      </w:r>
      <w:r w:rsidRPr="00635206">
        <w:t xml:space="preserve"> </w:t>
      </w:r>
      <w:r w:rsidRPr="00635206">
        <w:rPr>
          <w:i/>
        </w:rPr>
        <w:t>Principles of Art</w:t>
      </w:r>
      <w:r w:rsidRPr="00635206">
        <w:t xml:space="preserve">. </w:t>
      </w:r>
      <w:r>
        <w:t xml:space="preserve">Oxford, K: </w:t>
      </w:r>
      <w:r w:rsidRPr="00635206">
        <w:t>Oxford University</w:t>
      </w:r>
      <w:r>
        <w:t xml:space="preserve"> Press, 1958.</w:t>
      </w:r>
    </w:p>
    <w:p w:rsidR="001E314D" w:rsidRDefault="001E314D" w:rsidP="001E314D">
      <w:pPr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Kenneth Craik. (1943). </w:t>
      </w:r>
      <w:r w:rsidRPr="00D97FC8">
        <w:rPr>
          <w:i/>
        </w:rPr>
        <w:t>The Nature of Explanation</w:t>
      </w:r>
      <w:r>
        <w:t>. Cambridge: Cambridge University Press, 1967.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Antonio Damasio. (1999). </w:t>
      </w:r>
      <w:r w:rsidRPr="00457AE0">
        <w:rPr>
          <w:i/>
        </w:rPr>
        <w:t>The Feeling of What Happens: Body and Emotion in the Making of Consciousness</w:t>
      </w:r>
      <w:r>
        <w:t>. New York: Harcourt Brace.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Charles Darwin. (1872). </w:t>
      </w:r>
      <w:r w:rsidRPr="0085236C">
        <w:rPr>
          <w:i/>
        </w:rPr>
        <w:t>The Expression of the Emotions in Man and Animals</w:t>
      </w:r>
      <w:r>
        <w:t>. Chicago: University of Chicago Press, 1965.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Donald Davidson. (1963). “Actions, reasons, and causes” in </w:t>
      </w:r>
      <w:r w:rsidRPr="00AC268F">
        <w:rPr>
          <w:i/>
        </w:rPr>
        <w:t>Essays on Actions and Events</w:t>
      </w:r>
      <w:r>
        <w:t>. Second Edition. Oxford, UK: Oxford University Press, 2001: 3–19.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Frans de Waal. (2009). </w:t>
      </w:r>
      <w:r w:rsidRPr="00A25F6D">
        <w:rPr>
          <w:i/>
        </w:rPr>
        <w:t>The Age of Empathy: Nature’s Lessons for a Kinder Society</w:t>
      </w:r>
      <w:r>
        <w:t>. New York: Harmony (Random).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1" w:name="OLE_LINK23"/>
      <w:bookmarkStart w:id="2" w:name="OLE_LINK24"/>
      <w:r>
        <w:t xml:space="preserve">Jean Decety (ed.). (2012). </w:t>
      </w:r>
      <w:r w:rsidRPr="00155D5A">
        <w:rPr>
          <w:i/>
        </w:rPr>
        <w:t>Empathy from bench to Bedside</w:t>
      </w:r>
      <w:r>
        <w:t>. Cambridge, MA: MIT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Jean</w:t>
      </w:r>
      <w:r w:rsidRPr="008070CE">
        <w:t xml:space="preserve"> Decety and T. Chaminade</w:t>
      </w:r>
      <w:r>
        <w:t>. (2003).</w:t>
      </w:r>
      <w:r w:rsidRPr="008070CE">
        <w:t xml:space="preserve"> “When the self represents the other: A new cognitive neuroscience view on psychological identification,” </w:t>
      </w:r>
      <w:r w:rsidRPr="008070CE">
        <w:rPr>
          <w:i/>
        </w:rPr>
        <w:t>Consciousness and Cognition</w:t>
      </w:r>
      <w:r>
        <w:t xml:space="preserve"> 12 (2003).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Jean Decety and P.L. Jackson. (2004). “The functional architecture of human e</w:t>
      </w:r>
      <w:r w:rsidRPr="00B66747">
        <w:t xml:space="preserve">mpathy” in </w:t>
      </w:r>
      <w:r w:rsidRPr="00B66747">
        <w:rPr>
          <w:i/>
        </w:rPr>
        <w:t>Behavioral and Cognitive Neuroscience Reviews</w:t>
      </w:r>
      <w:r w:rsidRPr="00B66747">
        <w:t>, Vol 3, No. 2, June 2004, 71-100.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Jean Decety and C. Lamm. (2006). “Human empathy through the lens of social neuroscience,” </w:t>
      </w:r>
      <w:r w:rsidRPr="00910E21">
        <w:rPr>
          <w:i/>
        </w:rPr>
        <w:t>The ScientificWorld Journal</w:t>
      </w:r>
      <w:r>
        <w:t xml:space="preserve"> 6 (2006), 1146-1163.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Jean Decety, Chenyi Chen, Carla Harenski, Kent A. Kiehl. (2013). “An fMRI study of affective perspective taking in individuals with psychopathy: imagining another in pain does not evoke empathy,” </w:t>
      </w:r>
      <w:r w:rsidRPr="006A3CB6">
        <w:rPr>
          <w:i/>
        </w:rPr>
        <w:t>Frontiers in Human Neuroscience</w:t>
      </w:r>
      <w:r>
        <w:t>, 7: 489; published online September 24, 2013. DOI: 10.3389/fnhum.2013.00489.</w:t>
      </w:r>
      <w:bookmarkEnd w:id="1"/>
      <w:bookmarkEnd w:id="2"/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  <w:rPr>
          <w:rFonts w:ascii="Times" w:hAnsi="Times"/>
        </w:rPr>
      </w:pPr>
      <w:r w:rsidRPr="002061DC">
        <w:rPr>
          <w:rFonts w:ascii="Times" w:hAnsi="Times"/>
        </w:rPr>
        <w:t>Daniel Dennett.</w:t>
      </w:r>
      <w:r>
        <w:rPr>
          <w:rFonts w:ascii="Times" w:hAnsi="Times"/>
        </w:rPr>
        <w:t xml:space="preserve"> (1978). “Beliefs about beliefs,</w:t>
      </w:r>
      <w:r w:rsidRPr="002061DC">
        <w:rPr>
          <w:rFonts w:ascii="Times" w:hAnsi="Times"/>
        </w:rPr>
        <w:t xml:space="preserve">” </w:t>
      </w:r>
      <w:r w:rsidRPr="002061DC">
        <w:rPr>
          <w:rFonts w:ascii="Times" w:hAnsi="Times"/>
          <w:i/>
        </w:rPr>
        <w:t>Behavioral and Brain Sciences</w:t>
      </w:r>
      <w:r w:rsidRPr="002061DC">
        <w:rPr>
          <w:rFonts w:ascii="Times" w:hAnsi="Times"/>
        </w:rPr>
        <w:t>, 1</w:t>
      </w:r>
      <w:r>
        <w:rPr>
          <w:rFonts w:ascii="Times" w:hAnsi="Times"/>
        </w:rPr>
        <w:t>, 568-</w:t>
      </w:r>
      <w:r w:rsidRPr="002061DC">
        <w:rPr>
          <w:rFonts w:ascii="Times" w:hAnsi="Times"/>
        </w:rPr>
        <w:t>570.</w:t>
      </w:r>
    </w:p>
    <w:p w:rsidR="001E314D" w:rsidRDefault="001E314D" w:rsidP="001E314D">
      <w:pPr>
        <w:pStyle w:val="FootnoteText"/>
        <w:spacing w:line="480" w:lineRule="auto"/>
        <w:rPr>
          <w:rFonts w:ascii="Times" w:hAnsi="Times"/>
        </w:rPr>
      </w:pPr>
    </w:p>
    <w:p w:rsidR="001E314D" w:rsidRDefault="001E314D" w:rsidP="001E314D">
      <w:pPr>
        <w:pStyle w:val="FootnoteText"/>
        <w:spacing w:line="480" w:lineRule="auto"/>
        <w:rPr>
          <w:rFonts w:ascii="Times" w:hAnsi="Times"/>
        </w:rPr>
      </w:pPr>
      <w:r>
        <w:rPr>
          <w:rFonts w:ascii="Times" w:hAnsi="Times"/>
        </w:rPr>
        <w:softHyphen/>
      </w:r>
      <w:r>
        <w:rPr>
          <w:rFonts w:ascii="Times" w:hAnsi="Times"/>
        </w:rPr>
        <w:softHyphen/>
        <w:t xml:space="preserve">______________. (1987). </w:t>
      </w:r>
      <w:r w:rsidRPr="00557641">
        <w:rPr>
          <w:rFonts w:ascii="Times" w:hAnsi="Times"/>
          <w:i/>
        </w:rPr>
        <w:t>The Intentional Stance</w:t>
      </w:r>
      <w:r>
        <w:rPr>
          <w:rFonts w:ascii="Times" w:hAnsi="Times"/>
        </w:rPr>
        <w:t>. Cambridge, MA: The MIT Press.</w:t>
      </w:r>
    </w:p>
    <w:p w:rsidR="001E314D" w:rsidRDefault="001E314D" w:rsidP="001E314D">
      <w:pPr>
        <w:pStyle w:val="FootnoteText"/>
        <w:spacing w:line="480" w:lineRule="auto"/>
        <w:rPr>
          <w:rFonts w:ascii="Times" w:hAnsi="Times"/>
        </w:rPr>
      </w:pPr>
    </w:p>
    <w:p w:rsidR="001E314D" w:rsidRPr="00557641" w:rsidRDefault="001E314D" w:rsidP="001E314D">
      <w:pPr>
        <w:pStyle w:val="FootnoteText"/>
        <w:spacing w:line="480" w:lineRule="auto"/>
        <w:rPr>
          <w:rFonts w:ascii="Times" w:hAnsi="Times"/>
        </w:rPr>
      </w:pPr>
      <w:r>
        <w:rPr>
          <w:rFonts w:ascii="Times" w:hAnsi="Times"/>
        </w:rPr>
        <w:t xml:space="preserve">______________. (1995). </w:t>
      </w:r>
      <w:r w:rsidRPr="008B6800">
        <w:rPr>
          <w:rFonts w:ascii="Times" w:hAnsi="Times"/>
          <w:i/>
        </w:rPr>
        <w:t>Darwin’s Dangerous Idea: Evolution and the Meaning of Life</w:t>
      </w:r>
      <w:r>
        <w:rPr>
          <w:rFonts w:ascii="Times" w:hAnsi="Times"/>
        </w:rPr>
        <w:t xml:space="preserve">. New York: Touchstone (Simon and Schuster).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R. Descartes. (1642). “Meditations on first philosophy,” 2</w:t>
      </w:r>
      <w:r w:rsidRPr="009F731B">
        <w:rPr>
          <w:vertAlign w:val="superscript"/>
        </w:rPr>
        <w:t>nd</w:t>
      </w:r>
      <w:r>
        <w:t xml:space="preserve"> edition, in </w:t>
      </w:r>
      <w:r w:rsidRPr="009F731B">
        <w:rPr>
          <w:i/>
        </w:rPr>
        <w:t>Descartes: Philosophical Writings</w:t>
      </w:r>
      <w:r>
        <w:t>, tr. E. Anscombe and P.T. Geach.  New York: Nelson, 1966: 59–124.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E47A2B">
        <w:rPr>
          <w:rFonts w:eastAsiaTheme="minorEastAsia"/>
        </w:rPr>
        <w:t xml:space="preserve">B. A. Domenjo. (2000). “Thoughts on the influence of Brentano and Comte on Freud's work,” </w:t>
      </w:r>
      <w:r w:rsidRPr="00E47A2B">
        <w:rPr>
          <w:rFonts w:eastAsiaTheme="minorEastAsia"/>
          <w:i/>
        </w:rPr>
        <w:t>Psychoanalysis and History</w:t>
      </w:r>
      <w:r w:rsidRPr="00E47A2B">
        <w:rPr>
          <w:rFonts w:eastAsiaTheme="minorEastAsia"/>
        </w:rPr>
        <w:t>, 2:110-118.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Fred Dretske. (1981). </w:t>
      </w:r>
      <w:r w:rsidRPr="0076483B">
        <w:rPr>
          <w:i/>
        </w:rPr>
        <w:t>Knowledge and the Flow or Information</w:t>
      </w:r>
      <w:r>
        <w:t>. Cambridge, MA: CSLI Publications, 1999.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____________. (1995). </w:t>
      </w:r>
      <w:r w:rsidRPr="009E1AD0">
        <w:rPr>
          <w:i/>
        </w:rPr>
        <w:t>Naturalizing the Mind</w:t>
      </w:r>
      <w:r>
        <w:t>. Cambridge, MA: The MIT Press, 1999.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B231C3">
        <w:t>U</w:t>
      </w:r>
      <w:r>
        <w:t>mberto</w:t>
      </w:r>
      <w:r w:rsidRPr="00B231C3">
        <w:t xml:space="preserve"> Eco </w:t>
      </w:r>
      <w:r>
        <w:t>and</w:t>
      </w:r>
      <w:r w:rsidRPr="00B231C3">
        <w:t xml:space="preserve"> T. A. Sebeok</w:t>
      </w:r>
      <w:r>
        <w:t>, eds. (1983).</w:t>
      </w:r>
      <w:r w:rsidRPr="00B231C3">
        <w:rPr>
          <w:i/>
        </w:rPr>
        <w:t xml:space="preserve"> The Sign of the Three: Dupin, Holmes, Peirce</w:t>
      </w:r>
      <w:r>
        <w:t xml:space="preserve">. </w:t>
      </w:r>
      <w:r w:rsidRPr="00B231C3">
        <w:t>Bloomington, IN: Indiana University</w:t>
      </w:r>
      <w:r>
        <w:t xml:space="preserve">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3" w:name="OLE_LINK21"/>
      <w:bookmarkStart w:id="4" w:name="OLE_LINK22"/>
      <w:r>
        <w:t>Paul Ekman. (1985).</w:t>
      </w:r>
      <w:r w:rsidRPr="00E55EEB">
        <w:rPr>
          <w:i/>
        </w:rPr>
        <w:t xml:space="preserve"> Telling Lies: Clues to Deceit in the Marketplace, Politics, and Marriage</w:t>
      </w:r>
      <w:r>
        <w:t>, New York, W.W. Norton.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__________. (2003). </w:t>
      </w:r>
      <w:r w:rsidRPr="009A4518">
        <w:rPr>
          <w:i/>
        </w:rPr>
        <w:t>Emotions Revealed: Recognizing Faces and Feel</w:t>
      </w:r>
      <w:r>
        <w:rPr>
          <w:i/>
        </w:rPr>
        <w:t>i</w:t>
      </w:r>
      <w:r w:rsidRPr="009A4518">
        <w:rPr>
          <w:i/>
        </w:rPr>
        <w:t>ngs to Improve Communication and Emotional Life</w:t>
      </w:r>
      <w:r>
        <w:t>, New York: Henry Holt.</w:t>
      </w:r>
    </w:p>
    <w:bookmarkEnd w:id="3"/>
    <w:bookmarkEnd w:id="4"/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T.</w:t>
      </w:r>
      <w:r w:rsidRPr="00142D6C">
        <w:t xml:space="preserve"> Farrow and </w:t>
      </w:r>
      <w:r>
        <w:t xml:space="preserve">P. </w:t>
      </w:r>
      <w:r w:rsidRPr="00142D6C">
        <w:t>Woodruff</w:t>
      </w:r>
      <w:r>
        <w:t xml:space="preserve">, eds. (2007). </w:t>
      </w:r>
      <w:r w:rsidRPr="00142D6C">
        <w:rPr>
          <w:i/>
        </w:rPr>
        <w:t xml:space="preserve"> Empathy in Mental Illness</w:t>
      </w:r>
      <w:r>
        <w:t xml:space="preserve">. </w:t>
      </w:r>
      <w:r w:rsidRPr="00142D6C">
        <w:t>Cambridge</w:t>
      </w:r>
      <w:r>
        <w:t xml:space="preserve"> UK</w:t>
      </w:r>
      <w:r w:rsidRPr="00142D6C">
        <w:t>: Cambridge University Press, 2007</w:t>
      </w:r>
      <w:r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R. Fliess. (1942). “The metapsychology of the analyst,” </w:t>
      </w:r>
      <w:r w:rsidRPr="003403BC">
        <w:rPr>
          <w:i/>
        </w:rPr>
        <w:t>Psychoanalytic Quarterly</w:t>
      </w:r>
      <w:r>
        <w:t>, Vol. 11: 211–227.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  <w:rPr>
          <w:rFonts w:eastAsiaTheme="minorEastAsia"/>
        </w:rPr>
      </w:pPr>
      <w:r w:rsidRPr="00E47A2B">
        <w:t xml:space="preserve">M. F. </w:t>
      </w:r>
      <w:r w:rsidRPr="00E47A2B">
        <w:rPr>
          <w:rFonts w:eastAsiaTheme="minorEastAsia"/>
        </w:rPr>
        <w:t xml:space="preserve">Frampton. (1991). “Considerations on the role of Brentano's concept of intentionality in Freud’s repudiation of the seduction theory,” </w:t>
      </w:r>
      <w:r w:rsidRPr="00E47A2B">
        <w:rPr>
          <w:rFonts w:eastAsiaTheme="minorEastAsia"/>
          <w:i/>
        </w:rPr>
        <w:t>International Review of Psycho-Analysis,</w:t>
      </w:r>
      <w:r w:rsidRPr="00E47A2B">
        <w:rPr>
          <w:rFonts w:eastAsiaTheme="minorEastAsia"/>
        </w:rPr>
        <w:t xml:space="preserve"> 18:27-36</w:t>
      </w:r>
      <w:r>
        <w:rPr>
          <w:rFonts w:eastAsiaTheme="minorEastAsia"/>
        </w:rPr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635206">
        <w:t>R. H. Frank</w:t>
      </w:r>
      <w:r>
        <w:t>. (1988).</w:t>
      </w:r>
      <w:r w:rsidRPr="00635206">
        <w:t xml:space="preserve"> </w:t>
      </w:r>
      <w:r w:rsidRPr="00635206">
        <w:rPr>
          <w:i/>
        </w:rPr>
        <w:t>Passions within Reason: The Strategic Role of the Emotions</w:t>
      </w:r>
      <w:r w:rsidRPr="00635206">
        <w:t>. New York: W. W. Norton.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Gottlob Frege. (1892/95).</w:t>
      </w:r>
      <w:r w:rsidRPr="00635206">
        <w:t xml:space="preserve"> “Comments on Sense and Meaning” in </w:t>
      </w:r>
      <w:r w:rsidRPr="00635206">
        <w:rPr>
          <w:i/>
        </w:rPr>
        <w:t>Posthumous Writings: Gottlob Frege</w:t>
      </w:r>
      <w:r>
        <w:t>. Hans Hermes, ed., t</w:t>
      </w:r>
      <w:r w:rsidRPr="00635206">
        <w:t>r. Peter Long and Roger White. Chicago: University of Chicago Press, 1979</w:t>
      </w:r>
      <w:r>
        <w:t>: 118–125.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Sigmund Freud</w:t>
      </w:r>
      <w:r w:rsidRPr="00864A27">
        <w:rPr>
          <w:i/>
        </w:rPr>
        <w:t>, The Standard Edition of Freud’s Works</w:t>
      </w:r>
      <w:r>
        <w:t>, tr. under the supervision of James Strachey, 24 volumes. London: Hogard Press, 1955-64.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(1887/1902). </w:t>
      </w:r>
      <w:r w:rsidRPr="00FC7B17">
        <w:rPr>
          <w:i/>
        </w:rPr>
        <w:t>The Origins of Psychoanalysis: Letters to Wilhelm Fliess</w:t>
      </w:r>
      <w:r>
        <w:t xml:space="preserve">, trs. E. Mosbacher and J. Strachey. New York: Basic Books, 1977.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_____________. (1895</w:t>
      </w:r>
      <w:r w:rsidRPr="000F51F9">
        <w:t xml:space="preserve">). </w:t>
      </w:r>
      <w:r>
        <w:t>“Miss Lucy R: Case histories from studies on h</w:t>
      </w:r>
      <w:r w:rsidRPr="000F51F9">
        <w:t>ysteria.</w:t>
      </w:r>
      <w:r>
        <w:t>”</w:t>
      </w:r>
      <w:r w:rsidRPr="000F51F9">
        <w:t xml:space="preserve"> </w:t>
      </w:r>
      <w:r w:rsidRPr="007D734B">
        <w:rPr>
          <w:i/>
        </w:rPr>
        <w:t>Standard E</w:t>
      </w:r>
      <w:r>
        <w:rPr>
          <w:i/>
        </w:rPr>
        <w:t xml:space="preserve">dition </w:t>
      </w:r>
      <w:r w:rsidRPr="000A37F7">
        <w:t>2:</w:t>
      </w:r>
      <w:r w:rsidRPr="000F51F9">
        <w:t xml:space="preserve"> 106-124</w:t>
      </w:r>
      <w:r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(1896). “The aetiology of hysteria.” </w:t>
      </w:r>
      <w:r w:rsidRPr="00186718">
        <w:rPr>
          <w:i/>
        </w:rPr>
        <w:t>Standard Edition</w:t>
      </w:r>
      <w:r>
        <w:t xml:space="preserve"> 3: 191-221.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(1900). </w:t>
      </w:r>
      <w:r>
        <w:rPr>
          <w:i/>
        </w:rPr>
        <w:t xml:space="preserve">The Interpretation of Dreams, </w:t>
      </w:r>
      <w:r w:rsidRPr="00635FAD">
        <w:t>t</w:t>
      </w:r>
      <w:r>
        <w:t>r. J. Strache</w:t>
      </w:r>
      <w:r w:rsidRPr="00635206">
        <w:t>y. New York: Avon Books, 1965</w:t>
      </w:r>
      <w:r>
        <w:t xml:space="preserve">; </w:t>
      </w:r>
      <w:r w:rsidRPr="00577022">
        <w:rPr>
          <w:i/>
        </w:rPr>
        <w:t>Standard Edition</w:t>
      </w:r>
      <w:r>
        <w:t xml:space="preserve"> 4: ix-627.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(1901). </w:t>
      </w:r>
      <w:r w:rsidRPr="00E9200C">
        <w:rPr>
          <w:i/>
        </w:rPr>
        <w:t>The Psychopathology of Everyday Life</w:t>
      </w:r>
      <w:r>
        <w:rPr>
          <w:i/>
        </w:rPr>
        <w:t>,</w:t>
      </w:r>
      <w:r w:rsidRPr="00DC6A8B">
        <w:t xml:space="preserve"> tr. J. Strachey</w:t>
      </w:r>
      <w:r w:rsidRPr="00E9200C">
        <w:rPr>
          <w:i/>
        </w:rPr>
        <w:t>. Standard Edition</w:t>
      </w:r>
      <w:r>
        <w:t xml:space="preserve"> 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(1905). “A fragment of an analysis of a case of hysteria.” </w:t>
      </w:r>
      <w:r w:rsidRPr="005C0AEE">
        <w:rPr>
          <w:i/>
        </w:rPr>
        <w:t>Standard Edition</w:t>
      </w:r>
      <w:r>
        <w:t xml:space="preserve"> 7:  7-122.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S. Freud. (1905a). </w:t>
      </w:r>
      <w:r w:rsidRPr="00B21566">
        <w:rPr>
          <w:i/>
        </w:rPr>
        <w:t>Jokes and their Relation to</w:t>
      </w:r>
      <w:r>
        <w:rPr>
          <w:i/>
        </w:rPr>
        <w:t xml:space="preserve"> </w:t>
      </w:r>
      <w:r w:rsidRPr="00B21566">
        <w:rPr>
          <w:i/>
        </w:rPr>
        <w:t>the Unconscious</w:t>
      </w:r>
      <w:r>
        <w:t xml:space="preserve">, tr. J. Strachey. New York: W. W. Norton, 1960; </w:t>
      </w:r>
      <w:r w:rsidRPr="00577022">
        <w:rPr>
          <w:i/>
        </w:rPr>
        <w:t>Standard Edition</w:t>
      </w:r>
      <w:r>
        <w:t xml:space="preserve"> 8:1-247.</w:t>
      </w:r>
    </w:p>
    <w:p w:rsidR="001E314D" w:rsidRDefault="001E314D" w:rsidP="001E314D">
      <w:pPr>
        <w:pStyle w:val="FootnoteText"/>
        <w:spacing w:line="480" w:lineRule="auto"/>
      </w:pPr>
      <w:r>
        <w:t xml:space="preserve">_____________. (1907). “Delusion and dreams in Jensen’s </w:t>
      </w:r>
      <w:r w:rsidRPr="00EB692F">
        <w:rPr>
          <w:i/>
        </w:rPr>
        <w:t>Gradiva</w:t>
      </w:r>
      <w:r>
        <w:rPr>
          <w:i/>
        </w:rPr>
        <w:t>” Standard Edition</w:t>
      </w:r>
      <w:r>
        <w:t xml:space="preserve"> 9</w:t>
      </w:r>
      <w:r w:rsidRPr="006E3E02">
        <w:t>: 45f.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(1910). “Future prospects of psychoanalytic therapy,” tr., J. Riviere, in </w:t>
      </w:r>
      <w:r w:rsidRPr="000046CB">
        <w:rPr>
          <w:i/>
        </w:rPr>
        <w:t>Therapy and Technique</w:t>
      </w:r>
      <w:r>
        <w:t xml:space="preserve">, P. Rieff, ed. New York: Crowell-Collier, 1963; </w:t>
      </w:r>
      <w:r w:rsidRPr="00D0425B">
        <w:rPr>
          <w:rStyle w:val="Emphasis"/>
          <w:i/>
          <w:color w:val="000000"/>
        </w:rPr>
        <w:t>Standard Edition</w:t>
      </w:r>
      <w:r>
        <w:rPr>
          <w:color w:val="000000"/>
        </w:rPr>
        <w:t xml:space="preserve"> 9:</w:t>
      </w:r>
      <w:r w:rsidRPr="00D0425B">
        <w:rPr>
          <w:color w:val="000000"/>
        </w:rPr>
        <w:t xml:space="preserve"> 141–51</w:t>
      </w:r>
      <w:r>
        <w:rPr>
          <w:color w:val="000000"/>
        </w:rPr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(1912). “Recommendations for physicians on the psychoanalytic method of treatment,” tr. J. Riviere, in </w:t>
      </w:r>
      <w:r w:rsidRPr="0018544F">
        <w:rPr>
          <w:i/>
        </w:rPr>
        <w:t>Therapy and Technique</w:t>
      </w:r>
      <w:r>
        <w:t xml:space="preserve">, intr. P. Rieff. New York: Crowell-Collier, 1963; </w:t>
      </w:r>
      <w:r w:rsidRPr="00043545">
        <w:rPr>
          <w:i/>
        </w:rPr>
        <w:t>Standard Edition</w:t>
      </w:r>
      <w:r>
        <w:rPr>
          <w:i/>
        </w:rPr>
        <w:t xml:space="preserve"> </w:t>
      </w:r>
      <w:r>
        <w:t>12: 109-120.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(1913.) “Further recommendations in the technique of psychoanalysis: On Beginning the treatment,” tr. J. Riviere in </w:t>
      </w:r>
      <w:r w:rsidRPr="0094739E">
        <w:rPr>
          <w:i/>
        </w:rPr>
        <w:t>Therapy and Technique</w:t>
      </w:r>
      <w:r>
        <w:t xml:space="preserve">, intr. P. Rieff. New York: Crowell-Collier, 1964: 135-156; </w:t>
      </w:r>
      <w:r w:rsidRPr="00DC6A8B">
        <w:rPr>
          <w:i/>
        </w:rPr>
        <w:t>Standard Edition</w:t>
      </w:r>
      <w:r>
        <w:t xml:space="preserve"> 12:  121-144</w:t>
      </w:r>
    </w:p>
    <w:p w:rsidR="001E314D" w:rsidRDefault="001E314D" w:rsidP="001E314D">
      <w:pPr>
        <w:pStyle w:val="FootnoteText"/>
        <w:spacing w:line="480" w:lineRule="auto"/>
      </w:pPr>
    </w:p>
    <w:p w:rsidR="001E314D" w:rsidRPr="00C52F37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rFonts w:ascii="Times" w:hAnsi="Times" w:cs="Times"/>
          <w:sz w:val="20"/>
          <w:szCs w:val="20"/>
        </w:rPr>
      </w:pPr>
      <w:r>
        <w:t>_____________</w:t>
      </w:r>
      <w:r w:rsidRPr="00C52F37">
        <w:rPr>
          <w:sz w:val="20"/>
          <w:szCs w:val="20"/>
        </w:rPr>
        <w:t xml:space="preserve">. (1913a). “Claims of psychoanalysis to scientific interest.” </w:t>
      </w:r>
      <w:r w:rsidRPr="00C52F37">
        <w:rPr>
          <w:i/>
          <w:sz w:val="20"/>
          <w:szCs w:val="20"/>
        </w:rPr>
        <w:t>Standard Edition</w:t>
      </w:r>
      <w:r w:rsidRPr="00C52F37">
        <w:rPr>
          <w:sz w:val="20"/>
          <w:szCs w:val="20"/>
        </w:rPr>
        <w:t xml:space="preserve"> 13: 163-190.</w:t>
      </w:r>
    </w:p>
    <w:p w:rsidR="001E314D" w:rsidRPr="00F41F0E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rFonts w:ascii="Times" w:hAnsi="Times" w:cs="Times"/>
          <w:sz w:val="20"/>
          <w:szCs w:val="20"/>
        </w:rPr>
      </w:pPr>
      <w:r>
        <w:t>_____________</w:t>
      </w:r>
      <w:r>
        <w:rPr>
          <w:sz w:val="20"/>
          <w:szCs w:val="20"/>
        </w:rPr>
        <w:t xml:space="preserve">. </w:t>
      </w:r>
      <w:r w:rsidRPr="00F41F0E">
        <w:rPr>
          <w:sz w:val="20"/>
          <w:szCs w:val="20"/>
        </w:rPr>
        <w:t>(1913b). “Des Interesse an der Psychoanalyse” [The claims of psychoanalysis to sci</w:t>
      </w:r>
      <w:r>
        <w:rPr>
          <w:sz w:val="20"/>
          <w:szCs w:val="20"/>
        </w:rPr>
        <w:t>entific interest] in Anna Freud, ed.</w:t>
      </w:r>
      <w:r w:rsidRPr="00F41F0E">
        <w:rPr>
          <w:rFonts w:ascii="Times" w:hAnsi="Times" w:cs="Times"/>
          <w:sz w:val="20"/>
          <w:szCs w:val="20"/>
        </w:rPr>
        <w:t xml:space="preserve"> </w:t>
      </w:r>
      <w:r w:rsidRPr="00F41F0E">
        <w:rPr>
          <w:i/>
          <w:sz w:val="20"/>
          <w:szCs w:val="20"/>
        </w:rPr>
        <w:t>Gesammelte Werke</w:t>
      </w:r>
      <w:r>
        <w:rPr>
          <w:i/>
          <w:sz w:val="20"/>
          <w:szCs w:val="20"/>
        </w:rPr>
        <w:t xml:space="preserve">. </w:t>
      </w:r>
      <w:r w:rsidRPr="00F41F0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Vol. 8. </w:t>
      </w:r>
      <w:r w:rsidRPr="00F41F0E">
        <w:rPr>
          <w:sz w:val="20"/>
          <w:szCs w:val="20"/>
        </w:rPr>
        <w:t>London: Imago</w:t>
      </w:r>
      <w:r>
        <w:rPr>
          <w:sz w:val="20"/>
          <w:szCs w:val="20"/>
        </w:rPr>
        <w:t>: 390–420)</w:t>
      </w:r>
      <w:r w:rsidRPr="00F41F0E">
        <w:rPr>
          <w:sz w:val="20"/>
          <w:szCs w:val="20"/>
        </w:rPr>
        <w:t xml:space="preserve">. </w:t>
      </w:r>
    </w:p>
    <w:p w:rsidR="001E314D" w:rsidRDefault="001E314D" w:rsidP="001E314D">
      <w:pPr>
        <w:pStyle w:val="FootnoteText"/>
        <w:spacing w:line="480" w:lineRule="auto"/>
      </w:pPr>
      <w:r>
        <w:t xml:space="preserve">_____________. (1914). “On Narcissism” in </w:t>
      </w:r>
      <w:r w:rsidRPr="00036DB4">
        <w:rPr>
          <w:i/>
        </w:rPr>
        <w:t>General Psychological Theory</w:t>
      </w:r>
      <w:r>
        <w:t xml:space="preserve">, P. Rieff, ed. New York: Collier Books, 1963: 76-77; </w:t>
      </w:r>
      <w:r>
        <w:rPr>
          <w:i/>
        </w:rPr>
        <w:t>Standard Editi</w:t>
      </w:r>
      <w:r w:rsidRPr="00DC6A8B">
        <w:rPr>
          <w:i/>
        </w:rPr>
        <w:t>o</w:t>
      </w:r>
      <w:r>
        <w:rPr>
          <w:i/>
        </w:rPr>
        <w:t>n</w:t>
      </w:r>
      <w:r>
        <w:t xml:space="preserve"> 14: 67-102.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(1914). “Further recommendations in the technique of psychoanalysis: recollection, repetition and working through” in </w:t>
      </w:r>
      <w:r w:rsidRPr="00BC2F00">
        <w:rPr>
          <w:i/>
        </w:rPr>
        <w:t>Therapy and Technique</w:t>
      </w:r>
      <w:r>
        <w:t>, P. Rieff, ed. New York: Collier Books, 1963: 157-66.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_____________. (1915).</w:t>
      </w:r>
      <w:r w:rsidRPr="00635206">
        <w:t xml:space="preserve"> “The unconscious” in </w:t>
      </w:r>
      <w:r w:rsidRPr="00635206">
        <w:rPr>
          <w:i/>
        </w:rPr>
        <w:t>General Psychological Theory</w:t>
      </w:r>
      <w:r>
        <w:t xml:space="preserve">, </w:t>
      </w:r>
      <w:r w:rsidRPr="00635206">
        <w:t>P. Rieff</w:t>
      </w:r>
      <w:r>
        <w:t>, ed.</w:t>
      </w:r>
      <w:r w:rsidRPr="00635206">
        <w:t xml:space="preserve"> New York: Collier, 1963</w:t>
      </w:r>
      <w:r>
        <w:t xml:space="preserve">; </w:t>
      </w:r>
      <w:r w:rsidRPr="00186718">
        <w:rPr>
          <w:i/>
        </w:rPr>
        <w:t>Standard Edition</w:t>
      </w:r>
      <w:r>
        <w:rPr>
          <w:i/>
        </w:rPr>
        <w:t xml:space="preserve"> (S.E.)</w:t>
      </w:r>
      <w:r>
        <w:t xml:space="preserve"> 14: 166-215.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(1921). “Group psychology,” tr. James Strachey,  </w:t>
      </w:r>
      <w:r w:rsidRPr="00653B47">
        <w:rPr>
          <w:i/>
        </w:rPr>
        <w:t>S</w:t>
      </w:r>
      <w:r>
        <w:rPr>
          <w:i/>
        </w:rPr>
        <w:t xml:space="preserve">tandard </w:t>
      </w:r>
      <w:r w:rsidRPr="00653B47">
        <w:rPr>
          <w:i/>
        </w:rPr>
        <w:t>E</w:t>
      </w:r>
      <w:r>
        <w:rPr>
          <w:i/>
        </w:rPr>
        <w:t>dition</w:t>
      </w:r>
      <w:r>
        <w:t xml:space="preserve"> 18: 69–143 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(1925). “An autobiographical study,” tr. James Strachey, </w:t>
      </w:r>
      <w:r w:rsidRPr="002F4AF8">
        <w:rPr>
          <w:i/>
        </w:rPr>
        <w:t>Stand</w:t>
      </w:r>
      <w:r>
        <w:rPr>
          <w:i/>
        </w:rPr>
        <w:t>ard</w:t>
      </w:r>
      <w:r w:rsidRPr="002F4AF8">
        <w:rPr>
          <w:i/>
        </w:rPr>
        <w:t xml:space="preserve"> Edition </w:t>
      </w:r>
      <w:r>
        <w:t xml:space="preserve">20.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(1929/39). </w:t>
      </w:r>
      <w:r w:rsidRPr="00917C3F">
        <w:rPr>
          <w:i/>
        </w:rPr>
        <w:t>The Diary of Sigmund Freud: 1929-1939: A Record of the Final Decade</w:t>
      </w:r>
      <w:r>
        <w:t>, tr. Michael Molnar. New York: Charles Scribner.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(1937). “Construction in analysis,” tr. J. Strachey, in </w:t>
      </w:r>
      <w:r w:rsidRPr="00436617">
        <w:rPr>
          <w:i/>
        </w:rPr>
        <w:t>Therapy and Technique</w:t>
      </w:r>
      <w:r>
        <w:t xml:space="preserve">, intr., P. Rieff. New York: Crowell-Collier, 1963: 273-86; </w:t>
      </w:r>
      <w:r w:rsidRPr="00747409">
        <w:rPr>
          <w:i/>
        </w:rPr>
        <w:t>S.E</w:t>
      </w:r>
      <w:r>
        <w:t>. 23: 257-69.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(1938). “Splitting of the Ego in the defensive process,” </w:t>
      </w:r>
      <w:r w:rsidRPr="00AC7908">
        <w:rPr>
          <w:i/>
        </w:rPr>
        <w:t xml:space="preserve">The Standard </w:t>
      </w:r>
      <w:r w:rsidRPr="00A14706">
        <w:rPr>
          <w:i/>
        </w:rPr>
        <w:t>Edition</w:t>
      </w:r>
      <w:r>
        <w:t xml:space="preserve"> XXIII: 275-78.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J. Fodor. (1983). </w:t>
      </w:r>
      <w:r w:rsidRPr="002A5403">
        <w:rPr>
          <w:i/>
        </w:rPr>
        <w:t>The Modularity of Mind</w:t>
      </w:r>
      <w:r>
        <w:t>. Cambridge, MA: MIT Press, 1987.</w:t>
      </w:r>
    </w:p>
    <w:p w:rsidR="001E314D" w:rsidRDefault="001E314D" w:rsidP="001E314D">
      <w:pPr>
        <w:pStyle w:val="FootnoteText"/>
        <w:spacing w:line="480" w:lineRule="auto"/>
      </w:pPr>
      <w:bookmarkStart w:id="5" w:name="OLE_LINK11"/>
      <w:bookmarkStart w:id="6" w:name="OLE_LINK12"/>
      <w:bookmarkStart w:id="7" w:name="OLE_LINK9"/>
      <w:bookmarkStart w:id="8" w:name="OLE_LINK10"/>
    </w:p>
    <w:p w:rsidR="001E314D" w:rsidRDefault="001E314D" w:rsidP="001E314D">
      <w:pPr>
        <w:pStyle w:val="FootnoteText"/>
        <w:spacing w:line="480" w:lineRule="auto"/>
      </w:pPr>
      <w:r>
        <w:t>Vittorio Gallese. (2001). “The ‘shared manifold’ hypothesis: From mirror neurons to empathy</w:t>
      </w:r>
      <w:r w:rsidRPr="00A8083A">
        <w:rPr>
          <w:i/>
        </w:rPr>
        <w:t>,” Journal of Consciousness Studies</w:t>
      </w:r>
      <w:r>
        <w:t xml:space="preserve"> 8, No. 5-7, (2001): 30-50.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_____________. (2007). “The shared manifold hypothesis: E</w:t>
      </w:r>
      <w:r w:rsidRPr="0030339D">
        <w:t xml:space="preserve">mbodied simulation and its role </w:t>
      </w:r>
      <w:r>
        <w:t>in empathy and social cognition</w:t>
      </w:r>
      <w:r w:rsidRPr="0030339D">
        <w:t xml:space="preserve">” in </w:t>
      </w:r>
      <w:r w:rsidRPr="0030339D">
        <w:rPr>
          <w:i/>
        </w:rPr>
        <w:t>Empathy and Mental Illness</w:t>
      </w:r>
      <w:r>
        <w:t xml:space="preserve">, </w:t>
      </w:r>
      <w:r w:rsidRPr="0030339D">
        <w:t xml:space="preserve">T. Farrow and P. Woodruff, </w:t>
      </w:r>
      <w:r>
        <w:t xml:space="preserve">eds. </w:t>
      </w:r>
      <w:r w:rsidRPr="0030339D">
        <w:t xml:space="preserve">Cambridge, UK: Cambridge </w:t>
      </w:r>
      <w:r>
        <w:t>University Press: 448-472.</w:t>
      </w:r>
      <w:bookmarkEnd w:id="5"/>
      <w:bookmarkEnd w:id="6"/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V. Gallese and A. I. Goldman. (1998) “Mirror neurons and the simulation theory of mindreading trends” in </w:t>
      </w:r>
      <w:r w:rsidRPr="00753DA1">
        <w:rPr>
          <w:i/>
        </w:rPr>
        <w:t>Cognitive Sciences</w:t>
      </w:r>
      <w:r>
        <w:t xml:space="preserve"> 2: 493-501.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V. Gallese and Valentina Cuccio. (2015). “The paradigmatic body: Embodied simulation, intersubjectivity, the bodily self, and language” in </w:t>
      </w:r>
      <w:r w:rsidRPr="000A03FB">
        <w:rPr>
          <w:i/>
        </w:rPr>
        <w:t>Open MIND</w:t>
      </w:r>
      <w:r>
        <w:t xml:space="preserve"> 14(T), T. Metzinger and J. M. Windt, eds. </w:t>
      </w:r>
      <w:r w:rsidRPr="00A14706">
        <w:rPr>
          <w:i/>
        </w:rPr>
        <w:t>MIND Group</w:t>
      </w:r>
      <w:r>
        <w:t xml:space="preserve">. Frankfurt am Main: Doi: 10.15502/9783958570269. </w:t>
      </w:r>
    </w:p>
    <w:bookmarkEnd w:id="7"/>
    <w:bookmarkEnd w:id="8"/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Michael Gazzaniga. (1967). “The split brain in man” in </w:t>
      </w:r>
      <w:r w:rsidRPr="00F346D3">
        <w:rPr>
          <w:i/>
        </w:rPr>
        <w:t>Readings from</w:t>
      </w:r>
      <w:r>
        <w:t xml:space="preserve"> Scientific American: </w:t>
      </w:r>
      <w:r w:rsidRPr="00F346D3">
        <w:rPr>
          <w:i/>
        </w:rPr>
        <w:t>Perception: Mechanisms and Models</w:t>
      </w:r>
      <w:r>
        <w:t>, intr. R. Held and Whitman Richards.  San Francisco: W. H. Freeman, 1972: 29–34.</w:t>
      </w:r>
    </w:p>
    <w:p w:rsidR="001E314D" w:rsidRPr="004B6DF0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 w:rsidRPr="004B6DF0">
        <w:rPr>
          <w:sz w:val="20"/>
          <w:szCs w:val="20"/>
        </w:rPr>
        <w:t xml:space="preserve">M. Gladwell. (2005). </w:t>
      </w:r>
      <w:r w:rsidRPr="004B6DF0">
        <w:rPr>
          <w:i/>
          <w:sz w:val="20"/>
          <w:szCs w:val="20"/>
        </w:rPr>
        <w:t>Blink</w:t>
      </w:r>
      <w:r w:rsidRPr="004B6DF0">
        <w:rPr>
          <w:sz w:val="20"/>
          <w:szCs w:val="20"/>
        </w:rPr>
        <w:t>. New York: Little</w:t>
      </w:r>
      <w:r>
        <w:rPr>
          <w:sz w:val="20"/>
          <w:szCs w:val="20"/>
        </w:rPr>
        <w:t xml:space="preserve"> &amp; Brown</w:t>
      </w:r>
      <w:r w:rsidRPr="004B6DF0">
        <w:rPr>
          <w:sz w:val="20"/>
          <w:szCs w:val="20"/>
        </w:rPr>
        <w:t>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Pr="004B6DF0" w:rsidRDefault="001E314D" w:rsidP="001E314D">
      <w:pPr>
        <w:spacing w:line="480" w:lineRule="auto"/>
        <w:rPr>
          <w:sz w:val="20"/>
          <w:szCs w:val="20"/>
        </w:rPr>
      </w:pPr>
      <w:r w:rsidRPr="004B6DF0">
        <w:rPr>
          <w:sz w:val="20"/>
          <w:szCs w:val="20"/>
        </w:rPr>
        <w:t xml:space="preserve">Arnold Goldberg. (1995). </w:t>
      </w:r>
      <w:r w:rsidRPr="004B6DF0">
        <w:rPr>
          <w:i/>
          <w:sz w:val="20"/>
          <w:szCs w:val="20"/>
        </w:rPr>
        <w:t>The Problem of Perversion: The View from Self Psychology</w:t>
      </w:r>
      <w:r w:rsidRPr="004B6DF0">
        <w:rPr>
          <w:sz w:val="20"/>
          <w:szCs w:val="20"/>
        </w:rPr>
        <w:t>. New Ha</w:t>
      </w:r>
      <w:r>
        <w:rPr>
          <w:sz w:val="20"/>
          <w:szCs w:val="20"/>
        </w:rPr>
        <w:t>ven: Yale University Press</w:t>
      </w:r>
      <w:r w:rsidRPr="004B6DF0">
        <w:rPr>
          <w:sz w:val="20"/>
          <w:szCs w:val="20"/>
        </w:rPr>
        <w:t>.</w:t>
      </w:r>
    </w:p>
    <w:p w:rsidR="001E314D" w:rsidRPr="004B6DF0" w:rsidRDefault="001E314D" w:rsidP="001E314D">
      <w:pPr>
        <w:spacing w:line="480" w:lineRule="auto"/>
        <w:rPr>
          <w:sz w:val="20"/>
          <w:szCs w:val="20"/>
        </w:rPr>
      </w:pPr>
    </w:p>
    <w:p w:rsidR="001E314D" w:rsidRPr="00562EB3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_______________</w:t>
      </w:r>
      <w:r w:rsidRPr="004B6DF0">
        <w:rPr>
          <w:sz w:val="20"/>
          <w:szCs w:val="20"/>
        </w:rPr>
        <w:t xml:space="preserve">. (1999). </w:t>
      </w:r>
      <w:r w:rsidRPr="004B6DF0">
        <w:rPr>
          <w:i/>
          <w:sz w:val="20"/>
          <w:szCs w:val="20"/>
        </w:rPr>
        <w:t>Being of two Minds: The Vertical Split in Psychoanalysis and Psychotherapy</w:t>
      </w:r>
      <w:r w:rsidRPr="004B6DF0">
        <w:rPr>
          <w:sz w:val="20"/>
          <w:szCs w:val="20"/>
        </w:rPr>
        <w:t xml:space="preserve">. </w:t>
      </w:r>
      <w:r w:rsidRPr="00562EB3">
        <w:rPr>
          <w:sz w:val="20"/>
          <w:szCs w:val="20"/>
        </w:rPr>
        <w:t xml:space="preserve">Hillsdale, NJ: </w:t>
      </w:r>
      <w:r>
        <w:rPr>
          <w:sz w:val="20"/>
          <w:szCs w:val="20"/>
        </w:rPr>
        <w:t>The Analytic Press</w:t>
      </w:r>
      <w:r w:rsidRPr="00562EB3">
        <w:rPr>
          <w:sz w:val="20"/>
          <w:szCs w:val="20"/>
        </w:rPr>
        <w:t xml:space="preserve">. </w:t>
      </w:r>
    </w:p>
    <w:p w:rsidR="001E314D" w:rsidRPr="00562EB3" w:rsidRDefault="001E314D" w:rsidP="001E314D">
      <w:pPr>
        <w:spacing w:line="480" w:lineRule="auto"/>
        <w:rPr>
          <w:sz w:val="20"/>
          <w:szCs w:val="20"/>
        </w:rPr>
      </w:pPr>
    </w:p>
    <w:p w:rsidR="001E314D" w:rsidRPr="00562EB3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_______________</w:t>
      </w:r>
      <w:r w:rsidRPr="00562EB3">
        <w:rPr>
          <w:sz w:val="20"/>
          <w:szCs w:val="20"/>
        </w:rPr>
        <w:t xml:space="preserve">. (2011). “The enduring presence of Heinz Kohut: Empathy and its vicissitudes,” </w:t>
      </w:r>
      <w:r w:rsidRPr="00562EB3">
        <w:rPr>
          <w:i/>
          <w:sz w:val="20"/>
          <w:szCs w:val="20"/>
        </w:rPr>
        <w:t>Journal of the American Psychoanalytical Association</w:t>
      </w:r>
      <w:r>
        <w:rPr>
          <w:sz w:val="20"/>
          <w:szCs w:val="20"/>
        </w:rPr>
        <w:t>, Vol. 59, No. 2, April 2011: 289–</w:t>
      </w:r>
      <w:r w:rsidRPr="00562EB3">
        <w:rPr>
          <w:sz w:val="20"/>
          <w:szCs w:val="20"/>
        </w:rPr>
        <w:t>31</w:t>
      </w:r>
      <w:r>
        <w:rPr>
          <w:sz w:val="20"/>
          <w:szCs w:val="20"/>
        </w:rPr>
        <w:t>.</w:t>
      </w:r>
    </w:p>
    <w:p w:rsidR="001E314D" w:rsidRPr="00562EB3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_______________</w:t>
      </w:r>
      <w:r w:rsidRPr="00562EB3">
        <w:rPr>
          <w:sz w:val="20"/>
          <w:szCs w:val="20"/>
        </w:rPr>
        <w:t xml:space="preserve">. (2012). </w:t>
      </w:r>
      <w:r w:rsidRPr="00562EB3">
        <w:rPr>
          <w:i/>
          <w:sz w:val="20"/>
          <w:szCs w:val="20"/>
        </w:rPr>
        <w:t>The Analysis of Failure: An Investigation of Failed Cases in Psychoanalysis and Psychotherapy</w:t>
      </w:r>
      <w:r w:rsidRPr="00562EB3">
        <w:rPr>
          <w:sz w:val="20"/>
          <w:szCs w:val="20"/>
        </w:rPr>
        <w:t>.</w:t>
      </w:r>
      <w:r>
        <w:rPr>
          <w:sz w:val="20"/>
          <w:szCs w:val="20"/>
        </w:rPr>
        <w:t xml:space="preserve"> New York: </w:t>
      </w:r>
      <w:r w:rsidRPr="00562EB3">
        <w:rPr>
          <w:sz w:val="20"/>
          <w:szCs w:val="20"/>
        </w:rPr>
        <w:t>Routledge</w:t>
      </w:r>
      <w:r>
        <w:rPr>
          <w:sz w:val="20"/>
          <w:szCs w:val="20"/>
        </w:rPr>
        <w:t xml:space="preserve"> (Taylor and Francis)</w:t>
      </w:r>
      <w:r w:rsidRPr="00562EB3">
        <w:rPr>
          <w:sz w:val="20"/>
          <w:szCs w:val="20"/>
        </w:rPr>
        <w:t>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Pr="00562EB3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Peter Goldie. (2000). </w:t>
      </w:r>
      <w:r w:rsidRPr="001B5E01">
        <w:rPr>
          <w:i/>
          <w:sz w:val="20"/>
          <w:szCs w:val="20"/>
        </w:rPr>
        <w:t>The Emotions</w:t>
      </w:r>
      <w:r>
        <w:rPr>
          <w:sz w:val="20"/>
          <w:szCs w:val="20"/>
        </w:rPr>
        <w:t>. Oxford: Oxford University Press.</w:t>
      </w:r>
    </w:p>
    <w:p w:rsidR="001E314D" w:rsidRPr="00562EB3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9" w:name="OLE_LINK19"/>
      <w:bookmarkStart w:id="10" w:name="OLE_LINK20"/>
      <w:r w:rsidRPr="00562EB3">
        <w:t>Alvin</w:t>
      </w:r>
      <w:r>
        <w:t xml:space="preserve"> Goldman. (2006).</w:t>
      </w:r>
      <w:r w:rsidRPr="00714A04">
        <w:t xml:space="preserve"> </w:t>
      </w:r>
      <w:r w:rsidRPr="00452EAC">
        <w:rPr>
          <w:i/>
        </w:rPr>
        <w:t>Simulating Minds: The Philosophy, Psychology, and Neuroscience of Mindreading</w:t>
      </w:r>
      <w:r w:rsidRPr="00452EAC">
        <w:t>. Oxford, U</w:t>
      </w:r>
      <w:r>
        <w:t>K: Oxford University Press</w:t>
      </w:r>
      <w:r w:rsidRPr="00452EAC">
        <w:t>.</w:t>
      </w:r>
    </w:p>
    <w:p w:rsidR="001E314D" w:rsidRDefault="001E314D" w:rsidP="001E314D">
      <w:pPr>
        <w:pStyle w:val="FootnoteText"/>
        <w:spacing w:line="480" w:lineRule="auto"/>
      </w:pPr>
    </w:p>
    <w:bookmarkEnd w:id="9"/>
    <w:bookmarkEnd w:id="10"/>
    <w:p w:rsidR="001E314D" w:rsidRDefault="001E314D" w:rsidP="001E314D">
      <w:pPr>
        <w:pStyle w:val="FootnoteText"/>
        <w:spacing w:line="480" w:lineRule="auto"/>
      </w:pPr>
      <w:r>
        <w:t xml:space="preserve">A. Gopnik and H. M. Wellman. (1992). “Why the child’s theory of mind really </w:t>
      </w:r>
      <w:r w:rsidRPr="00D31010">
        <w:rPr>
          <w:i/>
        </w:rPr>
        <w:t>is</w:t>
      </w:r>
      <w:r>
        <w:t xml:space="preserve"> a theory.” </w:t>
      </w:r>
      <w:r w:rsidRPr="00BE446E">
        <w:rPr>
          <w:i/>
        </w:rPr>
        <w:t>Mind and Language</w:t>
      </w:r>
      <w:r>
        <w:t>, 7: 1–2, 145–71.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A. Gopnik, N. Meltzoff, P. K. Kuhl. (1999). </w:t>
      </w:r>
      <w:r w:rsidRPr="005C3D01">
        <w:rPr>
          <w:i/>
        </w:rPr>
        <w:t>The Scientist in the Crib: What Early Learning Tells us about the Mind</w:t>
      </w:r>
      <w:r>
        <w:t>, New York: Harper Perennial, 2001.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Mary Gordon. (2009). </w:t>
      </w:r>
      <w:r w:rsidRPr="00517E15">
        <w:rPr>
          <w:i/>
        </w:rPr>
        <w:t>The Roots of Empathy</w:t>
      </w:r>
      <w:r>
        <w:rPr>
          <w:i/>
        </w:rPr>
        <w:t>: Changing the World Child by Child</w:t>
      </w:r>
      <w:r>
        <w:t>. New York: The Experiment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3B1DE5">
        <w:t>R</w:t>
      </w:r>
      <w:r>
        <w:t>obert M</w:t>
      </w:r>
      <w:r w:rsidRPr="003B1DE5">
        <w:t>. Gordon</w:t>
      </w:r>
      <w:r>
        <w:t>. (1986).</w:t>
      </w:r>
      <w:r w:rsidRPr="003B1DE5">
        <w:t xml:space="preserve"> “Folk psychology as simulation</w:t>
      </w:r>
      <w:r>
        <w:rPr>
          <w:i/>
        </w:rPr>
        <w:t>,</w:t>
      </w:r>
      <w:r w:rsidRPr="003B1DE5">
        <w:rPr>
          <w:i/>
        </w:rPr>
        <w:t>” Mind and Language</w:t>
      </w:r>
      <w:r>
        <w:t>, 1: 150–1</w:t>
      </w:r>
      <w:r w:rsidRPr="003B1DE5">
        <w:t>70</w:t>
      </w:r>
      <w:r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________________. (1987). </w:t>
      </w:r>
      <w:r w:rsidRPr="00163AD4">
        <w:rPr>
          <w:i/>
        </w:rPr>
        <w:t>The Structure of Emotions: Investigations in Cognitive Philosophy</w:t>
      </w:r>
      <w:r>
        <w:t>. Cambridge, UK: Cambridge University Press, 1990.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________________.</w:t>
      </w:r>
      <w:r w:rsidRPr="00452EAC">
        <w:t xml:space="preserve"> </w:t>
      </w:r>
      <w:r>
        <w:t>(</w:t>
      </w:r>
      <w:r w:rsidRPr="00452EAC">
        <w:t>1995</w:t>
      </w:r>
      <w:r>
        <w:t>).</w:t>
      </w:r>
      <w:r w:rsidRPr="00452EAC">
        <w:t xml:space="preserve"> </w:t>
      </w:r>
      <w:r>
        <w:t>“</w:t>
      </w:r>
      <w:r w:rsidRPr="00452EAC">
        <w:t>Simulation without introspect</w:t>
      </w:r>
      <w:r>
        <w:t>ion or inference from me to you”</w:t>
      </w:r>
      <w:r w:rsidRPr="00452EAC">
        <w:t xml:space="preserve"> </w:t>
      </w:r>
      <w:r>
        <w:t>in T. Stone and M. Davies, eds.</w:t>
      </w:r>
      <w:r w:rsidRPr="00452EAC">
        <w:t xml:space="preserve"> </w:t>
      </w:r>
      <w:r w:rsidRPr="00452EAC">
        <w:rPr>
          <w:i/>
        </w:rPr>
        <w:t>Mental Simulation</w:t>
      </w:r>
      <w:r>
        <w:t>, Oxford, UK: Blackwell Publishing: 53–67.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________________. (1996). “Radical simulationism” in P. Carruthers and P. Smith, eds. </w:t>
      </w:r>
      <w:r w:rsidRPr="005C1C15">
        <w:rPr>
          <w:i/>
        </w:rPr>
        <w:t>Theories of Theories of Mind</w:t>
      </w:r>
      <w:r>
        <w:t>. Cambridge: Cambridge University Press: 11–21.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Ralph R. Greenson. (1960). “Empathy and its vicissitudes,” </w:t>
      </w:r>
      <w:r w:rsidRPr="002E3AAA">
        <w:rPr>
          <w:i/>
        </w:rPr>
        <w:t>International Journal of Psychoanalysis</w:t>
      </w:r>
      <w:r>
        <w:t xml:space="preserve"> 41 (1960): 418–424.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Pat Greenspan. (1980). “A case of mixed feelings: ambivalence and the logic of emotion” in </w:t>
      </w:r>
      <w:r w:rsidRPr="00DA6C4A">
        <w:rPr>
          <w:i/>
        </w:rPr>
        <w:t>Explaining Emotions</w:t>
      </w:r>
      <w:r>
        <w:t>, A. O. Rorty, ed. Berkeley: University of California Press, 1980: 223–250.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Pat Greenspan. (2002). “Practical reasoning and emotion” in </w:t>
      </w:r>
      <w:r w:rsidRPr="008B3B14">
        <w:rPr>
          <w:color w:val="000000"/>
        </w:rPr>
        <w:t>A. Mele and P. Rawlings</w:t>
      </w:r>
      <w:r>
        <w:rPr>
          <w:color w:val="000000"/>
        </w:rPr>
        <w:t>, eds.</w:t>
      </w:r>
      <w:r>
        <w:t xml:space="preserve"> </w:t>
      </w:r>
      <w:r w:rsidRPr="00184144">
        <w:rPr>
          <w:i/>
          <w:color w:val="000000"/>
        </w:rPr>
        <w:t>Rationalit</w:t>
      </w:r>
      <w:r>
        <w:rPr>
          <w:i/>
          <w:color w:val="000000"/>
        </w:rPr>
        <w:t>y</w:t>
      </w:r>
      <w:r>
        <w:rPr>
          <w:color w:val="000000"/>
        </w:rPr>
        <w:t xml:space="preserve">. </w:t>
      </w:r>
      <w:r w:rsidRPr="008B3B14">
        <w:rPr>
          <w:color w:val="000000"/>
        </w:rPr>
        <w:t>New York: Oxford University Press,</w:t>
      </w:r>
      <w:r>
        <w:rPr>
          <w:color w:val="000000"/>
        </w:rPr>
        <w:t xml:space="preserve"> forthcoming. Prepublication draft (June 2002).</w:t>
      </w:r>
    </w:p>
    <w:p w:rsidR="001E314D" w:rsidRDefault="001E314D" w:rsidP="001E314D">
      <w:pPr>
        <w:pStyle w:val="FootnoteText"/>
        <w:spacing w:line="480" w:lineRule="auto"/>
      </w:pPr>
    </w:p>
    <w:p w:rsidR="001E314D" w:rsidRPr="001E629F" w:rsidRDefault="001E314D" w:rsidP="001E314D">
      <w:pPr>
        <w:pStyle w:val="FootnoteText"/>
        <w:spacing w:line="480" w:lineRule="auto"/>
      </w:pPr>
      <w:r w:rsidRPr="001E629F">
        <w:t>Paul E. G</w:t>
      </w:r>
      <w:r>
        <w:t>riffiths. (1997</w:t>
      </w:r>
      <w:r w:rsidRPr="001E629F">
        <w:t xml:space="preserve">). </w:t>
      </w:r>
      <w:r w:rsidRPr="001E629F">
        <w:rPr>
          <w:i/>
        </w:rPr>
        <w:t>What Emotions Really Are.</w:t>
      </w:r>
      <w:r w:rsidRPr="001E629F">
        <w:t xml:space="preserve"> Chicago: University of Chicago Press, 1999.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0C1337">
        <w:t>W</w:t>
      </w:r>
      <w:r>
        <w:t>ilhelm Grimm and Jacob</w:t>
      </w:r>
      <w:r w:rsidRPr="000C1337">
        <w:t xml:space="preserve"> G</w:t>
      </w:r>
      <w:r>
        <w:t>rimm, eds. (1814/17).</w:t>
      </w:r>
      <w:r w:rsidRPr="000C1337">
        <w:rPr>
          <w:i/>
        </w:rPr>
        <w:t xml:space="preserve"> The Complete Grimm’s Fairy Tales</w:t>
      </w:r>
      <w:r>
        <w:rPr>
          <w:i/>
        </w:rPr>
        <w:t>,</w:t>
      </w:r>
      <w:r w:rsidRPr="000C1337">
        <w:t>,</w:t>
      </w:r>
      <w:r>
        <w:t xml:space="preserve"> trs. M. Hunt and J. Stern.</w:t>
      </w:r>
      <w:r w:rsidRPr="000C1337">
        <w:t xml:space="preserve"> New York: Pantheon Books, 1972</w:t>
      </w:r>
      <w:r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__________________</w:t>
      </w:r>
      <w:r w:rsidRPr="00987BBB">
        <w:t xml:space="preserve">, eds. </w:t>
      </w:r>
      <w:r w:rsidRPr="00987BBB">
        <w:rPr>
          <w:lang w:val="de-DE"/>
        </w:rPr>
        <w:t>(1814/17).</w:t>
      </w:r>
      <w:r w:rsidRPr="00987BBB">
        <w:rPr>
          <w:i/>
          <w:lang w:val="de-DE"/>
        </w:rPr>
        <w:t xml:space="preserve"> Die Mä</w:t>
      </w:r>
      <w:r w:rsidRPr="00987BBB">
        <w:rPr>
          <w:lang w:val="de-DE"/>
        </w:rPr>
        <w:t>rche</w:t>
      </w:r>
      <w:r w:rsidRPr="00987BBB">
        <w:rPr>
          <w:i/>
          <w:lang w:val="de-DE"/>
        </w:rPr>
        <w:t>n der Brüder Grimm</w:t>
      </w:r>
      <w:r w:rsidRPr="00987BBB">
        <w:rPr>
          <w:lang w:val="de-DE"/>
        </w:rPr>
        <w:t xml:space="preserve">. </w:t>
      </w:r>
      <w:r w:rsidRPr="00987BBB">
        <w:t>Munich: Wilhelm Goldman Verlag, 1980.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Ian Hacking. (1999).</w:t>
      </w:r>
      <w:r w:rsidRPr="00635206">
        <w:t xml:space="preserve"> </w:t>
      </w:r>
      <w:r w:rsidRPr="00635206">
        <w:rPr>
          <w:i/>
        </w:rPr>
        <w:t>The Social Construction of What?</w:t>
      </w:r>
      <w:r w:rsidRPr="00635206">
        <w:t xml:space="preserve"> Cambridge, MA</w:t>
      </w:r>
      <w:r>
        <w:t>: Harvard University Press</w:t>
      </w:r>
      <w:r w:rsidRPr="00635206"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Elaine Hatfield</w:t>
      </w:r>
      <w:r w:rsidRPr="00B82EE2">
        <w:t xml:space="preserve">, </w:t>
      </w:r>
      <w:hyperlink r:id="rId8" w:history="1">
        <w:r w:rsidRPr="00B82EE2">
          <w:rPr>
            <w:color w:val="000000"/>
          </w:rPr>
          <w:t>John T. Cacioppo</w:t>
        </w:r>
      </w:hyperlink>
      <w:r w:rsidRPr="00B82EE2">
        <w:t xml:space="preserve">, </w:t>
      </w:r>
      <w:hyperlink r:id="rId9" w:history="1">
        <w:r w:rsidRPr="00B82EE2">
          <w:rPr>
            <w:color w:val="000000"/>
          </w:rPr>
          <w:t>Richard L. Rapson</w:t>
        </w:r>
      </w:hyperlink>
      <w:r w:rsidRPr="00B82EE2">
        <w:t xml:space="preserve"> . (1994). </w:t>
      </w:r>
      <w:r w:rsidRPr="00B82EE2">
        <w:rPr>
          <w:i/>
        </w:rPr>
        <w:t>Emotional Contagion</w:t>
      </w:r>
      <w:r w:rsidRPr="00B82EE2">
        <w:t>. Cambridge, UK: Cambridge University Press, 1994.</w:t>
      </w:r>
      <w:r>
        <w:t xml:space="preserve">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3B1DE5">
        <w:t>Jane Heal</w:t>
      </w:r>
      <w:r>
        <w:t>. (1986). “Replication and functionalism” in J. Butterfield, ed.</w:t>
      </w:r>
      <w:r w:rsidRPr="003B1DE5">
        <w:t xml:space="preserve"> </w:t>
      </w:r>
      <w:r w:rsidRPr="003B1DE5">
        <w:rPr>
          <w:i/>
        </w:rPr>
        <w:t>Language, Mind and Logic</w:t>
      </w:r>
      <w:r>
        <w:t xml:space="preserve">. </w:t>
      </w:r>
      <w:r w:rsidRPr="003B1DE5">
        <w:t>Cambridge, UK: Cambridge University</w:t>
      </w:r>
      <w:r>
        <w:t xml:space="preserve">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Martin Heidegger. (1927). </w:t>
      </w:r>
      <w:r w:rsidRPr="00F339A1">
        <w:rPr>
          <w:i/>
        </w:rPr>
        <w:t>Sein und Zeit</w:t>
      </w:r>
      <w:r>
        <w:t xml:space="preserve">. Tübingen: Max Niemeyer, 1972.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________________. (1927).</w:t>
      </w:r>
      <w:r w:rsidRPr="00CC6BDB">
        <w:t xml:space="preserve"> </w:t>
      </w:r>
      <w:r w:rsidRPr="00D91D14">
        <w:rPr>
          <w:i/>
        </w:rPr>
        <w:t>Being and Time</w:t>
      </w:r>
      <w:r>
        <w:t>, tr</w:t>
      </w:r>
      <w:r w:rsidRPr="00CC6BDB">
        <w:t>. J. Macquarrie and E. Robinson</w:t>
      </w:r>
      <w:r>
        <w:t xml:space="preserve">. </w:t>
      </w:r>
      <w:r w:rsidRPr="00CC6BDB">
        <w:t>New</w:t>
      </w:r>
      <w:r>
        <w:t xml:space="preserve"> York: Harper and Row, 1962.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11" w:name="OLE_LINK25"/>
      <w:bookmarkStart w:id="12" w:name="OLE_LINK26"/>
      <w:r>
        <w:t xml:space="preserve">Gregory Hickok. (2014). </w:t>
      </w:r>
      <w:r w:rsidRPr="00BD0787">
        <w:rPr>
          <w:i/>
        </w:rPr>
        <w:t>The Myth of Mirror Neurons</w:t>
      </w:r>
      <w:r>
        <w:t>. New York: W.W. Norton.</w:t>
      </w:r>
    </w:p>
    <w:bookmarkEnd w:id="11"/>
    <w:bookmarkEnd w:id="12"/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Jaakko Hintikka. (1995). “The phenomenological dimension,” in </w:t>
      </w:r>
      <w:r w:rsidRPr="00A038E7">
        <w:rPr>
          <w:i/>
        </w:rPr>
        <w:t>The Cambridge Companion to Husserl</w:t>
      </w:r>
      <w:r>
        <w:t xml:space="preserve">, Barry Smith and David Woodruff Smith, eds. Cambridge, UK: Cambridge University Press: 78–105.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Peter Hobson. (2002). </w:t>
      </w:r>
      <w:r w:rsidRPr="009F3A7C">
        <w:rPr>
          <w:i/>
        </w:rPr>
        <w:t>The Cradle of Thought: Exploring the Origins of Thinking</w:t>
      </w:r>
      <w:r>
        <w:t>. New York: Macmillan Pan.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____________. (2005). “What puts the jointness into joint attention?” in </w:t>
      </w:r>
      <w:r w:rsidRPr="00884F37">
        <w:rPr>
          <w:i/>
        </w:rPr>
        <w:t>Joint Attention: Communication and Other Minds: Issues in Philosophy and Psychology</w:t>
      </w:r>
      <w:r>
        <w:t>, N. Eilan, C. Hoerl, T. McCormack, and J. Roessler, eds. Oxford: Clarendon Press: 185–204.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Martin L. Hoffman. (2000). </w:t>
      </w:r>
      <w:r w:rsidRPr="00477B62">
        <w:rPr>
          <w:i/>
        </w:rPr>
        <w:t>Empathy and Moral Development: Implications for Caring and Justice.</w:t>
      </w:r>
      <w:r>
        <w:t xml:space="preserve"> Cambridge, UK: Cambridge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David Howe. (2013). </w:t>
      </w:r>
      <w:r w:rsidRPr="005D2244">
        <w:rPr>
          <w:i/>
        </w:rPr>
        <w:t>Empathy: What It Is and Why It Matters</w:t>
      </w:r>
      <w:r>
        <w:t>. London: Palgrave Macmillan.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David Hume. (1739). </w:t>
      </w:r>
      <w:r w:rsidRPr="004E7AC1">
        <w:rPr>
          <w:i/>
        </w:rPr>
        <w:t xml:space="preserve">A Treatise of Human </w:t>
      </w:r>
      <w:r>
        <w:rPr>
          <w:i/>
        </w:rPr>
        <w:t>N</w:t>
      </w:r>
      <w:r w:rsidRPr="004E7AC1">
        <w:rPr>
          <w:i/>
        </w:rPr>
        <w:t>ature</w:t>
      </w:r>
      <w:r>
        <w:t>, L. A. Selby-Bigge, ed. Oxford: Clarendon Press, 1973.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__________. (1741). “Of the delicacy of taste and passion” </w:t>
      </w:r>
      <w:r w:rsidRPr="00D90912">
        <w:t xml:space="preserve">in </w:t>
      </w:r>
      <w:r w:rsidRPr="009D31F1">
        <w:rPr>
          <w:i/>
        </w:rPr>
        <w:t xml:space="preserve">Of the </w:t>
      </w:r>
      <w:r w:rsidRPr="00D90912">
        <w:rPr>
          <w:i/>
        </w:rPr>
        <w:t>Standard of Taste</w:t>
      </w:r>
      <w:r>
        <w:rPr>
          <w:i/>
        </w:rPr>
        <w:t xml:space="preserve"> and Other Essays, </w:t>
      </w:r>
      <w:r>
        <w:t xml:space="preserve">Indianapolis: Bobbs-Merrill: 1965: 25–28.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__________. (1751). </w:t>
      </w:r>
      <w:r w:rsidRPr="00F6360A">
        <w:rPr>
          <w:i/>
        </w:rPr>
        <w:t>Enquiry Concerning the Principles of Morals</w:t>
      </w:r>
      <w:r>
        <w:rPr>
          <w:i/>
        </w:rPr>
        <w:t xml:space="preserve"> </w:t>
      </w:r>
      <w:r w:rsidRPr="00DF51FF">
        <w:t>i</w:t>
      </w:r>
      <w:r>
        <w:t xml:space="preserve">n </w:t>
      </w:r>
      <w:r w:rsidRPr="00F6360A">
        <w:rPr>
          <w:i/>
        </w:rPr>
        <w:t>Hume’s Moral and Political Philosophy</w:t>
      </w:r>
      <w:r>
        <w:t>, H.D. Aiken, ed. New York: Hafner Publishing, 1968: 173–291.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__________. (1757). “Of the standard of taste” in </w:t>
      </w:r>
      <w:r w:rsidRPr="009D31F1">
        <w:rPr>
          <w:i/>
        </w:rPr>
        <w:t xml:space="preserve">Of the </w:t>
      </w:r>
      <w:r w:rsidRPr="00D90912">
        <w:rPr>
          <w:i/>
        </w:rPr>
        <w:t>Standard of Taste</w:t>
      </w:r>
      <w:r>
        <w:rPr>
          <w:i/>
        </w:rPr>
        <w:t xml:space="preserve"> and Other Essays.  </w:t>
      </w:r>
      <w:r>
        <w:t>Indianapolis: Bobbs-Merrill: 1965: 3–24.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R.T. Hurlburt and C. L. Heavey. (2001).</w:t>
      </w:r>
      <w:r w:rsidRPr="00C806FC">
        <w:t xml:space="preserve"> “Telling what we know: de</w:t>
      </w:r>
      <w:r>
        <w:t>scribing inner experience,”</w:t>
      </w:r>
      <w:r w:rsidRPr="00C806FC">
        <w:t xml:space="preserve"> </w:t>
      </w:r>
      <w:r w:rsidRPr="00C806FC">
        <w:rPr>
          <w:i/>
        </w:rPr>
        <w:t>Trends in Cognitive Sciences</w:t>
      </w:r>
      <w:r w:rsidRPr="00C806FC">
        <w:t xml:space="preserve"> 5: 400</w:t>
      </w:r>
      <w:r>
        <w:t>–</w:t>
      </w:r>
      <w:r w:rsidRPr="00C806FC">
        <w:t>403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S.L. Hurley. (2002). </w:t>
      </w:r>
      <w:r w:rsidRPr="00C22BFC">
        <w:rPr>
          <w:i/>
        </w:rPr>
        <w:t>Consciousness in Action</w:t>
      </w:r>
      <w:r>
        <w:t>, Cambridge, MA: Harvard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Edmund Husserl. (1900/01). “Investigation V: On intentional experiences and their  contents” </w:t>
      </w:r>
      <w:r w:rsidRPr="00F91C54">
        <w:t>in</w:t>
      </w:r>
      <w:r w:rsidRPr="00F91C54">
        <w:rPr>
          <w:i/>
        </w:rPr>
        <w:t xml:space="preserve"> Logical Investigations</w:t>
      </w:r>
      <w:r>
        <w:t>, tr. J.N. Findlay. Vol. II. London: Routledge, 1970: 77–176.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(1905/20). </w:t>
      </w:r>
      <w:r w:rsidRPr="00B702E8">
        <w:rPr>
          <w:i/>
        </w:rPr>
        <w:t>Zu</w:t>
      </w:r>
      <w:r>
        <w:rPr>
          <w:i/>
        </w:rPr>
        <w:t>r</w:t>
      </w:r>
      <w:r w:rsidRPr="00B702E8">
        <w:rPr>
          <w:i/>
        </w:rPr>
        <w:t xml:space="preserve"> Phänomenologie der Intersubjectivität: Texte aus dem Nachlass: </w:t>
      </w:r>
      <w:r>
        <w:rPr>
          <w:i/>
        </w:rPr>
        <w:t>Erster Teil: 1905–1920,</w:t>
      </w:r>
      <w:r>
        <w:t xml:space="preserve"> I. Kern, ed. Den Haag: Martinus Nijhoff, 1973. </w:t>
      </w:r>
      <w:r w:rsidRPr="00542DA8">
        <w:rPr>
          <w:i/>
        </w:rPr>
        <w:t>Husserliana</w:t>
      </w:r>
      <w:r>
        <w:t xml:space="preserve"> XIII.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(1913). </w:t>
      </w:r>
      <w:r w:rsidRPr="00D41090">
        <w:rPr>
          <w:i/>
        </w:rPr>
        <w:t xml:space="preserve">Ideas: </w:t>
      </w:r>
      <w:r w:rsidRPr="00722220">
        <w:rPr>
          <w:i/>
        </w:rPr>
        <w:t>General Introduction to Pure Phenomenology</w:t>
      </w:r>
      <w:r>
        <w:rPr>
          <w:i/>
        </w:rPr>
        <w:t xml:space="preserve"> [Ideas I]</w:t>
      </w:r>
      <w:r>
        <w:t>, tr. W. R. Royce Gibson. New York: Collier-Macmillan, 1962.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(1913) </w:t>
      </w:r>
      <w:r w:rsidRPr="003F69B9">
        <w:rPr>
          <w:i/>
        </w:rPr>
        <w:t>Husserliana</w:t>
      </w:r>
      <w:r>
        <w:t xml:space="preserve"> 3</w:t>
      </w:r>
      <w:r w:rsidRPr="003F69B9">
        <w:rPr>
          <w:i/>
        </w:rPr>
        <w:t>: Ideen zu einer reinen Phänomenologie und phänomenologischen Philosophie. Erstes Buch. Allgemeine Einführung in die reine Phänomenologie</w:t>
      </w:r>
      <w:r>
        <w:t>. Den Haag: Martinus Nijhoff, 1976.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(1918). </w:t>
      </w:r>
      <w:r w:rsidRPr="00920B11">
        <w:rPr>
          <w:i/>
        </w:rPr>
        <w:t>Ideas Pertaining to a Pure Phenomenological Philosophy: Second Book</w:t>
      </w:r>
      <w:r>
        <w:t>, tr. R. Rojcewicz and A. Schuwer. Dordrecht: Kluwer Academic Publishers, 1989.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(1918a). </w:t>
      </w:r>
      <w:r w:rsidRPr="003F69B9">
        <w:rPr>
          <w:i/>
        </w:rPr>
        <w:t>Husserliana</w:t>
      </w:r>
      <w:r>
        <w:t xml:space="preserve"> 4</w:t>
      </w:r>
      <w:r w:rsidRPr="003F69B9">
        <w:rPr>
          <w:i/>
        </w:rPr>
        <w:t xml:space="preserve">: Ideen zu einer reinen Phänomenologie und phänomenologischen Philosophie. </w:t>
      </w:r>
      <w:r>
        <w:rPr>
          <w:i/>
        </w:rPr>
        <w:t>Zweites Buch.</w:t>
      </w:r>
      <w:r w:rsidRPr="003F69B9">
        <w:rPr>
          <w:i/>
        </w:rPr>
        <w:t xml:space="preserve"> Phänomenologi</w:t>
      </w:r>
      <w:r>
        <w:rPr>
          <w:i/>
        </w:rPr>
        <w:t>sche Untersuchungen zur Konstitution</w:t>
      </w:r>
      <w:r>
        <w:t>. Den Haag: Martinus Nijhoff, 1952).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______________. (1920/26). </w:t>
      </w:r>
      <w:r w:rsidRPr="00D06242">
        <w:rPr>
          <w:i/>
        </w:rPr>
        <w:t>Analyses Concerning Passive and Active S</w:t>
      </w:r>
      <w:r>
        <w:rPr>
          <w:i/>
        </w:rPr>
        <w:t>y</w:t>
      </w:r>
      <w:r w:rsidRPr="00D06242">
        <w:rPr>
          <w:i/>
        </w:rPr>
        <w:t>nthesis: Lectures on Transcendental Logic</w:t>
      </w:r>
      <w:r>
        <w:t xml:space="preserve">, tr. Anthony Steinbock. Dordrecht: Kluwer Academic Publishers, 2001. </w:t>
      </w:r>
      <w:r w:rsidRPr="00542DA8">
        <w:rPr>
          <w:i/>
        </w:rPr>
        <w:t>Husserliana</w:t>
      </w:r>
      <w:r>
        <w:t xml:space="preserve"> IX.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 . (1921/28). </w:t>
      </w:r>
      <w:r w:rsidRPr="00B702E8">
        <w:rPr>
          <w:i/>
        </w:rPr>
        <w:t>Zu</w:t>
      </w:r>
      <w:r>
        <w:rPr>
          <w:i/>
        </w:rPr>
        <w:t>r</w:t>
      </w:r>
      <w:r w:rsidRPr="00B702E8">
        <w:rPr>
          <w:i/>
        </w:rPr>
        <w:t xml:space="preserve"> Phänomenologie der Intersubjectivität: Texte aus dem Nachlass: </w:t>
      </w:r>
      <w:r>
        <w:rPr>
          <w:i/>
        </w:rPr>
        <w:t xml:space="preserve"> Zweiter Teil: 1921–1928,</w:t>
      </w:r>
      <w:r>
        <w:t xml:space="preserve"> I. Kern, ed. Den Haag: Martinus Nijhoff, 1973. Husserliana XIV.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 . (1929/35). </w:t>
      </w:r>
      <w:r w:rsidRPr="00B702E8">
        <w:rPr>
          <w:i/>
        </w:rPr>
        <w:t>Zu</w:t>
      </w:r>
      <w:r>
        <w:rPr>
          <w:i/>
        </w:rPr>
        <w:t>r</w:t>
      </w:r>
      <w:r w:rsidRPr="00B702E8">
        <w:rPr>
          <w:i/>
        </w:rPr>
        <w:t xml:space="preserve"> Phänomenologie der Intersubjectivität: Texte aus dem Nachlass:</w:t>
      </w:r>
      <w:r>
        <w:rPr>
          <w:i/>
        </w:rPr>
        <w:t xml:space="preserve"> </w:t>
      </w:r>
      <w:r w:rsidRPr="00B702E8">
        <w:rPr>
          <w:i/>
        </w:rPr>
        <w:t>Dritter T</w:t>
      </w:r>
      <w:r>
        <w:rPr>
          <w:i/>
        </w:rPr>
        <w:t>e</w:t>
      </w:r>
      <w:r w:rsidRPr="00B702E8">
        <w:rPr>
          <w:i/>
        </w:rPr>
        <w:t>il: 1929</w:t>
      </w:r>
      <w:r>
        <w:rPr>
          <w:i/>
        </w:rPr>
        <w:t>–</w:t>
      </w:r>
      <w:r w:rsidRPr="00B702E8">
        <w:rPr>
          <w:i/>
        </w:rPr>
        <w:t>1935</w:t>
      </w:r>
      <w:r>
        <w:rPr>
          <w:i/>
        </w:rPr>
        <w:t>,</w:t>
      </w:r>
      <w:r>
        <w:t xml:space="preserve"> I. Kern, ed. Den Haag: Martinus Nijhoff, 1973. Husserliana XV.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_____________. (1929/31). </w:t>
      </w:r>
      <w:r w:rsidRPr="00AE28B6">
        <w:rPr>
          <w:i/>
        </w:rPr>
        <w:t>Cartesian Meditations</w:t>
      </w:r>
      <w:r>
        <w:t>, tr. D. Cairns. The Hague: Martinus Nijhoff, 1970.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13" w:name="OLE_LINK13"/>
      <w:bookmarkStart w:id="14" w:name="OLE_LINK14"/>
      <w:r>
        <w:t>M. Iacoboni. (2005). “Understanding others: Imitation, language, and empathy.” In S. Hurly and N. Chater, eds</w:t>
      </w:r>
      <w:r>
        <w:rPr>
          <w:i/>
        </w:rPr>
        <w:t>.</w:t>
      </w:r>
      <w:r w:rsidRPr="002278D5">
        <w:rPr>
          <w:i/>
        </w:rPr>
        <w:t xml:space="preserve"> Perspectives on Imitation: From Neuroscience to Social Science</w:t>
      </w:r>
      <w:r>
        <w:t xml:space="preserve">, Vol. 1. Cambridge, MA: MIT Press: 76–100.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Marco Iacoboni. (2007). “Existential empathy: the intimacy of self and other” in </w:t>
      </w:r>
      <w:r w:rsidRPr="00856A7D">
        <w:rPr>
          <w:i/>
        </w:rPr>
        <w:t>Empathy and Mental Illness</w:t>
      </w:r>
      <w:r>
        <w:t>, Tom Farrow and Peter Woodruff, eds. Cambridge, UK: Cambridge University Press, 2007: 310–321.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______________. (2008). </w:t>
      </w:r>
      <w:r w:rsidRPr="00D7214D">
        <w:rPr>
          <w:i/>
        </w:rPr>
        <w:t>Mirroring People</w:t>
      </w:r>
      <w:r>
        <w:t>. New York: Farrar, Straus and Giroux.</w:t>
      </w:r>
    </w:p>
    <w:bookmarkEnd w:id="13"/>
    <w:bookmarkEnd w:id="14"/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B66747">
        <w:t>Philip L. Jackson, Andrew</w:t>
      </w:r>
      <w:r>
        <w:t xml:space="preserve"> N. Meltzoff, and Jean Decety. (2005).</w:t>
      </w:r>
      <w:r w:rsidRPr="00B66747">
        <w:t xml:space="preserve"> “How do we perceive the pain of others? A window into the neural processes involved in empathy.” </w:t>
      </w:r>
      <w:r w:rsidRPr="00B66747">
        <w:rPr>
          <w:i/>
        </w:rPr>
        <w:t>Neuroimage</w:t>
      </w:r>
      <w:r>
        <w:t xml:space="preserve"> 24 (2005): 771–779.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635206">
        <w:t>W</w:t>
      </w:r>
      <w:r>
        <w:t>illiam</w:t>
      </w:r>
      <w:r w:rsidRPr="00635206">
        <w:t xml:space="preserve"> James</w:t>
      </w:r>
      <w:r>
        <w:t>. (1884).</w:t>
      </w:r>
      <w:r w:rsidRPr="00635206">
        <w:t xml:space="preserve"> “What is an emotion?” </w:t>
      </w:r>
      <w:r w:rsidRPr="00635206">
        <w:rPr>
          <w:i/>
        </w:rPr>
        <w:t>Mind</w:t>
      </w:r>
      <w:r w:rsidRPr="00635206">
        <w:t xml:space="preserve"> 9: 188</w:t>
      </w:r>
      <w:r>
        <w:t>–</w:t>
      </w:r>
      <w:r w:rsidRPr="00635206">
        <w:t>205.</w:t>
      </w:r>
    </w:p>
    <w:p w:rsidR="001E314D" w:rsidRDefault="001E314D" w:rsidP="001E314D">
      <w:pPr>
        <w:pStyle w:val="FootnoteText"/>
        <w:spacing w:line="480" w:lineRule="auto"/>
      </w:pPr>
    </w:p>
    <w:p w:rsidR="001E314D" w:rsidRPr="00635206" w:rsidRDefault="001E314D" w:rsidP="001E314D">
      <w:pPr>
        <w:pStyle w:val="FootnoteText"/>
        <w:spacing w:line="480" w:lineRule="auto"/>
      </w:pPr>
      <w:r>
        <w:t xml:space="preserve">R. Joseph. (1993). </w:t>
      </w:r>
      <w:r w:rsidRPr="005E664A">
        <w:rPr>
          <w:i/>
        </w:rPr>
        <w:t>The Naked Neuron: Evolution of the Languages of the Brain and Body</w:t>
      </w:r>
      <w:r>
        <w:t>, New York: Plenum Publishing.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I. Kant. (1781/1787). </w:t>
      </w:r>
      <w:r w:rsidRPr="00647EF6">
        <w:rPr>
          <w:i/>
        </w:rPr>
        <w:t>The Critique of Pure Reason</w:t>
      </w:r>
      <w:r>
        <w:t>, trs. Paul Guyer and Allen Wood. Cambridge, UK: Cambridge University Press, 1997.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______. (1788). </w:t>
      </w:r>
      <w:r w:rsidRPr="004C0F07">
        <w:rPr>
          <w:i/>
        </w:rPr>
        <w:t>Critique of Practical Reason</w:t>
      </w:r>
      <w:r>
        <w:t>, tr. L. W. Beck, Indianapolis: Bobbs-Merrill, 1956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______. (1790/1793). </w:t>
      </w:r>
      <w:r w:rsidRPr="005C0AEE">
        <w:rPr>
          <w:i/>
        </w:rPr>
        <w:t xml:space="preserve">Critique of </w:t>
      </w:r>
      <w:r>
        <w:rPr>
          <w:i/>
        </w:rPr>
        <w:t xml:space="preserve">the Power of </w:t>
      </w:r>
      <w:r w:rsidRPr="005C0AEE">
        <w:rPr>
          <w:i/>
        </w:rPr>
        <w:t>Judgment</w:t>
      </w:r>
      <w:r>
        <w:t>, trs. Paul Guyer and Eric Matthews. Cambridge, UK: Cambridge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Kenneth Kaye. (1982). </w:t>
      </w:r>
      <w:r w:rsidRPr="006841DB">
        <w:rPr>
          <w:i/>
        </w:rPr>
        <w:t>The Mental and Social Life of Babies: How Parents Create Persons</w:t>
      </w:r>
      <w:r>
        <w:t>. Chicago: University of Chicago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Anthony Kenny. (1963). </w:t>
      </w:r>
      <w:r w:rsidRPr="00180B31">
        <w:rPr>
          <w:i/>
        </w:rPr>
        <w:t>Action, Emotion, and Will</w:t>
      </w:r>
      <w:r>
        <w:t xml:space="preserve">. London: Routledge and Kegan Paul.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Simo Knuuttila. (2004). </w:t>
      </w:r>
      <w:r w:rsidRPr="00562A66">
        <w:rPr>
          <w:i/>
        </w:rPr>
        <w:t>Emotions in Ancient and Medieval Philosophy</w:t>
      </w:r>
      <w:r>
        <w:t>. Oxford: The Clarendon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Erazim Kohák. (1978). </w:t>
      </w:r>
      <w:r w:rsidRPr="00434E8E">
        <w:rPr>
          <w:i/>
        </w:rPr>
        <w:t xml:space="preserve">Idea and Experience: Edmund Husserl’s Project of Phenomenology in Ideas I. </w:t>
      </w:r>
      <w:r w:rsidRPr="007442ED">
        <w:t>Chicago: University of Chicago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Heinz Kohut. (1959). “Introspection, Empathy, and Psychoanalysis,” </w:t>
      </w:r>
      <w:r>
        <w:rPr>
          <w:i/>
        </w:rPr>
        <w:t xml:space="preserve">The Journal of the American Psychoanalytic Association </w:t>
      </w:r>
      <w:r w:rsidRPr="00D107F9">
        <w:t>7</w:t>
      </w:r>
      <w:r>
        <w:rPr>
          <w:i/>
        </w:rPr>
        <w:t xml:space="preserve"> </w:t>
      </w:r>
      <w:r>
        <w:t>(July 1959): 459–83.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___________. (1971</w:t>
      </w:r>
      <w:r w:rsidRPr="001A187A">
        <w:rPr>
          <w:i/>
        </w:rPr>
        <w:t>). The Analysis of the Self</w:t>
      </w:r>
      <w:r>
        <w:t>. New York: International Universities Press. 1971.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___________. (1984). </w:t>
      </w:r>
      <w:r w:rsidRPr="001F0575">
        <w:rPr>
          <w:i/>
        </w:rPr>
        <w:t>How Does Analysis Cure?</w:t>
      </w:r>
      <w:r>
        <w:t xml:space="preserve"> A. Goldberg and P. E. Stepansky, eds. Chicago: University of Chicago Press, 1984.</w:t>
      </w:r>
    </w:p>
    <w:p w:rsidR="001E314D" w:rsidRDefault="001E314D" w:rsidP="001E314D">
      <w:pPr>
        <w:pStyle w:val="FootnoteText"/>
        <w:spacing w:line="480" w:lineRule="auto"/>
      </w:pPr>
    </w:p>
    <w:p w:rsidR="001E314D" w:rsidRPr="0090145E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S. K. Langer. (1967).</w:t>
      </w:r>
      <w:r w:rsidRPr="0090145E">
        <w:rPr>
          <w:sz w:val="20"/>
          <w:szCs w:val="20"/>
        </w:rPr>
        <w:t xml:space="preserve"> </w:t>
      </w:r>
      <w:r w:rsidRPr="0090145E">
        <w:rPr>
          <w:i/>
          <w:iCs/>
          <w:sz w:val="20"/>
          <w:szCs w:val="20"/>
        </w:rPr>
        <w:t>Mind: An Essay on Human Feeling</w:t>
      </w:r>
      <w:r w:rsidRPr="0090145E">
        <w:rPr>
          <w:sz w:val="20"/>
          <w:szCs w:val="20"/>
        </w:rPr>
        <w:t>. Vol. 1. Baltimore: Johns</w:t>
      </w:r>
    </w:p>
    <w:p w:rsidR="001E314D" w:rsidRDefault="001E314D" w:rsidP="001E314D">
      <w:pPr>
        <w:pStyle w:val="FootnoteText"/>
        <w:spacing w:line="480" w:lineRule="auto"/>
      </w:pPr>
      <w:r w:rsidRPr="0090145E">
        <w:t>Hopkins Press</w:t>
      </w:r>
      <w:r>
        <w:t>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Jacques Lacan. (1958). “The discussion of the treatment and the principles of its power. </w:t>
      </w:r>
      <w:r w:rsidRPr="00D86CDC">
        <w:rPr>
          <w:i/>
          <w:sz w:val="20"/>
          <w:szCs w:val="20"/>
        </w:rPr>
        <w:t>Ecrits</w:t>
      </w:r>
      <w:r>
        <w:rPr>
          <w:i/>
          <w:sz w:val="20"/>
          <w:szCs w:val="20"/>
        </w:rPr>
        <w:t>,</w:t>
      </w:r>
      <w:r>
        <w:rPr>
          <w:sz w:val="20"/>
          <w:szCs w:val="20"/>
        </w:rPr>
        <w:t xml:space="preserve"> tr. Bruce Fink. New York: Norton, 2006: 489–542. 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Pr="00823371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sz w:val="20"/>
          <w:szCs w:val="20"/>
        </w:rPr>
      </w:pPr>
      <w:r w:rsidRPr="00823371">
        <w:rPr>
          <w:sz w:val="20"/>
          <w:szCs w:val="20"/>
        </w:rPr>
        <w:t>Susan Lanzo</w:t>
      </w:r>
      <w:r>
        <w:rPr>
          <w:sz w:val="20"/>
          <w:szCs w:val="20"/>
        </w:rPr>
        <w:t>n</w:t>
      </w:r>
      <w:r w:rsidRPr="00823371">
        <w:rPr>
          <w:sz w:val="20"/>
          <w:szCs w:val="20"/>
        </w:rPr>
        <w:t xml:space="preserve">i. (2012). “Empathy in translation: Movement and image in the psychology laboratory,” </w:t>
      </w:r>
      <w:r w:rsidRPr="00823371">
        <w:rPr>
          <w:i/>
          <w:sz w:val="20"/>
          <w:szCs w:val="20"/>
        </w:rPr>
        <w:t>Science in Context</w:t>
      </w:r>
      <w:r w:rsidRPr="00823371">
        <w:rPr>
          <w:sz w:val="20"/>
          <w:szCs w:val="20"/>
        </w:rPr>
        <w:t xml:space="preserve">, </w:t>
      </w:r>
      <w:r>
        <w:rPr>
          <w:sz w:val="20"/>
          <w:szCs w:val="20"/>
        </w:rPr>
        <w:t>Vol. 25, No. 3</w:t>
      </w:r>
      <w:r w:rsidRPr="00823371">
        <w:rPr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 w:rsidRPr="00823371">
        <w:rPr>
          <w:sz w:val="20"/>
          <w:szCs w:val="20"/>
        </w:rPr>
        <w:t>September 2012</w:t>
      </w:r>
      <w:r>
        <w:rPr>
          <w:sz w:val="20"/>
          <w:szCs w:val="20"/>
        </w:rPr>
        <w:t>)</w:t>
      </w:r>
      <w:r w:rsidRPr="00823371">
        <w:rPr>
          <w:sz w:val="20"/>
          <w:szCs w:val="20"/>
        </w:rPr>
        <w:t xml:space="preserve">: </w:t>
      </w:r>
      <w:r>
        <w:rPr>
          <w:sz w:val="20"/>
          <w:szCs w:val="20"/>
        </w:rPr>
        <w:t>301–</w:t>
      </w:r>
      <w:r w:rsidRPr="00823371">
        <w:rPr>
          <w:sz w:val="20"/>
          <w:szCs w:val="20"/>
        </w:rPr>
        <w:t>327.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Jonathan Lear. (2008). </w:t>
      </w:r>
      <w:r w:rsidRPr="00A632B0">
        <w:rPr>
          <w:i/>
        </w:rPr>
        <w:t>Radical Hope</w:t>
      </w:r>
      <w:r>
        <w:t>. Cambridge, MA: 2008.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Vernon Lee. (1912). </w:t>
      </w:r>
      <w:r w:rsidRPr="006C5EC0">
        <w:rPr>
          <w:i/>
        </w:rPr>
        <w:t>Beauty and Ugliness and Other Studies in Psychological Aesthetics</w:t>
      </w:r>
      <w:r>
        <w:t>. New York: John Lane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Emmanuel Levinas. (1961). </w:t>
      </w:r>
      <w:r w:rsidRPr="005746B0">
        <w:rPr>
          <w:i/>
        </w:rPr>
        <w:t>Totality and Infinity: An Essay on Exteriority</w:t>
      </w:r>
      <w:r>
        <w:t>, tr. A. Lingis. Pittsburgh, PA: Duquesne University Press, 2007.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David Lewis. (1966). “An argument for the identify theory,” </w:t>
      </w:r>
      <w:r w:rsidRPr="004F49BF">
        <w:rPr>
          <w:i/>
        </w:rPr>
        <w:t>Journal of Philosophy</w:t>
      </w:r>
      <w:r>
        <w:t>, 63: 17–25.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Helen B. Lewis. (1971). </w:t>
      </w:r>
      <w:r w:rsidRPr="0079119B">
        <w:rPr>
          <w:i/>
        </w:rPr>
        <w:t>Shame and Guilt in Neurosis</w:t>
      </w:r>
      <w:r>
        <w:t xml:space="preserve">. New York: International Universities Press, 1971.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______________. (1987). “Shame: The sleeper in psychopathology” in H. B. Lewis, ed., </w:t>
      </w:r>
      <w:r w:rsidRPr="00197826">
        <w:rPr>
          <w:i/>
        </w:rPr>
        <w:t>The Role of Shame in Symptom Formation.</w:t>
      </w:r>
      <w:r>
        <w:t xml:space="preserve"> Hillsdale, NJ: Lawrence Erlbaum: 1–28.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Michael Lewis. (199</w:t>
      </w:r>
      <w:r w:rsidRPr="000B1657">
        <w:t xml:space="preserve">2). </w:t>
      </w:r>
      <w:r w:rsidRPr="000B1657">
        <w:rPr>
          <w:i/>
        </w:rPr>
        <w:t>Shame: The Exposed Self</w:t>
      </w:r>
      <w:r>
        <w:t>. New York: The Free Press, 1992.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T. Lipps. (1883). </w:t>
      </w:r>
      <w:r w:rsidRPr="00752E5F">
        <w:rPr>
          <w:i/>
        </w:rPr>
        <w:t>Grundtatsachen des Seelenlebens</w:t>
      </w:r>
      <w:r>
        <w:t xml:space="preserve">. Bonn: Max Cohen u. Sohns Verlag.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_______. (1903). </w:t>
      </w:r>
      <w:r w:rsidRPr="001F683F">
        <w:rPr>
          <w:i/>
        </w:rPr>
        <w:t>Aesthetik</w:t>
      </w:r>
      <w:r>
        <w:t>. Hamburg: Leopold Voss, 1903.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_______. (1909). </w:t>
      </w:r>
      <w:r w:rsidRPr="00D87824">
        <w:rPr>
          <w:i/>
        </w:rPr>
        <w:t>Leitfaden der Psychologie</w:t>
      </w:r>
      <w:r>
        <w:t xml:space="preserve"> (1909). Leipzig: Wilhelm Engleman Verlag, 1909.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William Lyons. (1986). </w:t>
      </w:r>
      <w:r w:rsidRPr="000C3A33">
        <w:rPr>
          <w:i/>
        </w:rPr>
        <w:t>The Disappearance of Introspection</w:t>
      </w:r>
      <w:r>
        <w:t>. Cambridge, MA: MIT Press, 1986.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Thomas Mann. (1901). </w:t>
      </w:r>
      <w:r w:rsidRPr="00632CA3">
        <w:rPr>
          <w:i/>
        </w:rPr>
        <w:t>Buddenbrooks</w:t>
      </w:r>
      <w:r>
        <w:t>, tr. H. T. Lowe-Porter. New York: Random House, 1961.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G. H. Mead. (1934). </w:t>
      </w:r>
      <w:r w:rsidRPr="00883203">
        <w:rPr>
          <w:i/>
        </w:rPr>
        <w:t>Mind, Self and Society from the Standpoint of a Social Behaviorist</w:t>
      </w:r>
      <w:r>
        <w:t>, C.W. Morris, ed. Chicago: University of Chicago Press, 1962.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R. Melzack. (1973). </w:t>
      </w:r>
      <w:r w:rsidRPr="00765037">
        <w:rPr>
          <w:i/>
        </w:rPr>
        <w:t>The Puzzle of Pain</w:t>
      </w:r>
      <w:r>
        <w:t>. New York: Basic Books.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15" w:name="OLE_LINK17"/>
      <w:bookmarkStart w:id="16" w:name="OLE_LINK18"/>
      <w:r>
        <w:t xml:space="preserve">Thomas Metzinger. (2003). </w:t>
      </w:r>
      <w:r w:rsidRPr="00D9068B">
        <w:rPr>
          <w:i/>
        </w:rPr>
        <w:t>Being No One: The Self-Model Theory of Subjectivity</w:t>
      </w:r>
      <w:r>
        <w:t>. Cambridge, MA: MIT Press.</w:t>
      </w:r>
    </w:p>
    <w:bookmarkEnd w:id="15"/>
    <w:bookmarkEnd w:id="16"/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C. K. Monson and R. T. Hurlburt. (1993). “A comment to suspend the introspection controversy: Introspecting subjects did agree about ‘imageless thought’” in R.T. Hurlburt, ed., </w:t>
      </w:r>
      <w:r w:rsidRPr="00D848D0">
        <w:rPr>
          <w:i/>
        </w:rPr>
        <w:t>Sampling Inner Experience in Disturbed Affect</w:t>
      </w:r>
      <w:r>
        <w:t>. New York: Plenum.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E. Nagel. (1959). “Methodological issues in psychoanalytic theory.” </w:t>
      </w:r>
      <w:r w:rsidRPr="00D211CA">
        <w:rPr>
          <w:i/>
        </w:rPr>
        <w:t>Psychoanalysis, Scientific Method and Philosophy: A Symposium</w:t>
      </w:r>
      <w:r>
        <w:t>, S. Hook, ed. New York: New York University Press, 1963: 38–56.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Thomas Nagel. (1970). </w:t>
      </w:r>
      <w:r w:rsidRPr="00B17FCB">
        <w:rPr>
          <w:i/>
        </w:rPr>
        <w:t>The Possibility of Altruism</w:t>
      </w:r>
      <w:r>
        <w:t>. Princeton, NJ: Princeton Paperbacks, 1978.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____________. (1974). “On what it’s like to be a bat” in </w:t>
      </w:r>
      <w:r w:rsidRPr="00653F69">
        <w:rPr>
          <w:i/>
        </w:rPr>
        <w:t>The Mind’s I</w:t>
      </w:r>
      <w:r>
        <w:t xml:space="preserve">, D. R. Hofstadter &amp; D. C. Dennett, eds. New York: Bantam Books, 1981: 391–403.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____________. (1979). “Ethics” in </w:t>
      </w:r>
      <w:r w:rsidRPr="00542F83">
        <w:rPr>
          <w:i/>
        </w:rPr>
        <w:t>The View from Nowhere</w:t>
      </w:r>
      <w:r>
        <w:t xml:space="preserve">. London: Oxford University Press, 1986: 164–89. 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Shaun Nichols and Stephen P. Stich. (2003). </w:t>
      </w:r>
      <w:r w:rsidRPr="00472B8F">
        <w:rPr>
          <w:i/>
        </w:rPr>
        <w:t>Mindreading: An Integrated Account of Pr</w:t>
      </w:r>
      <w:r>
        <w:rPr>
          <w:i/>
        </w:rPr>
        <w:t>e</w:t>
      </w:r>
      <w:r w:rsidRPr="00472B8F">
        <w:rPr>
          <w:i/>
        </w:rPr>
        <w:t>tence, Self-Awar</w:t>
      </w:r>
      <w:r>
        <w:rPr>
          <w:i/>
        </w:rPr>
        <w:t>e</w:t>
      </w:r>
      <w:r w:rsidRPr="00472B8F">
        <w:rPr>
          <w:i/>
        </w:rPr>
        <w:t>nes</w:t>
      </w:r>
      <w:r>
        <w:rPr>
          <w:i/>
        </w:rPr>
        <w:t xml:space="preserve">s, and Understanding Other Minds. </w:t>
      </w:r>
      <w:r>
        <w:t xml:space="preserve">Oxford, UK: Clarendon Press.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R. E. Nisbett and T. Wilson. (1977). “On saying more than we can know: Verbal reports on mental processes,” </w:t>
      </w:r>
      <w:r w:rsidRPr="0084385E">
        <w:rPr>
          <w:i/>
        </w:rPr>
        <w:t>Psychological Review</w:t>
      </w:r>
      <w:r>
        <w:t xml:space="preserve"> 84: 231–59.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Martha C. Nussbaum. (2003). </w:t>
      </w:r>
      <w:r w:rsidRPr="00DF0892">
        <w:rPr>
          <w:i/>
        </w:rPr>
        <w:t>Upheavals of Thought: The Intelligence of Emotions</w:t>
      </w:r>
      <w:r>
        <w:t>. Cambridge, UK:  Cambridge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Mark Okrent. (2007). </w:t>
      </w:r>
      <w:r w:rsidRPr="00DE10DC">
        <w:rPr>
          <w:i/>
        </w:rPr>
        <w:t>Rational Animals: The Teleological Roots of Intentionality</w:t>
      </w:r>
      <w:r>
        <w:t xml:space="preserve">. Athens, OH: Ohio University Press.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Christine Olden. (1956). “On empathy with children,” </w:t>
      </w:r>
      <w:r w:rsidRPr="009D39CC">
        <w:rPr>
          <w:i/>
        </w:rPr>
        <w:t>The Psychoanalytic Study of the Child</w:t>
      </w:r>
      <w:r>
        <w:t xml:space="preserve"> 8 (1956: 111–26).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Jean Piaget. (1929). </w:t>
      </w:r>
      <w:r w:rsidRPr="00095BB7">
        <w:rPr>
          <w:i/>
        </w:rPr>
        <w:t>The Child’s Conception of the World</w:t>
      </w:r>
      <w:r>
        <w:t>, trs. J. Tomlinson and A. Tomlinson. New Jersey: Littlefield, 1972.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___________. (1930). </w:t>
      </w:r>
      <w:r w:rsidRPr="00B61B37">
        <w:rPr>
          <w:i/>
        </w:rPr>
        <w:t>The Language and Thought of the Child</w:t>
      </w:r>
      <w:r>
        <w:t>, tr. M. Gabain. New York: Meridian, 1974.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___________. (1952). </w:t>
      </w:r>
      <w:r w:rsidRPr="008F7849">
        <w:rPr>
          <w:i/>
        </w:rPr>
        <w:t>The Origins of Intelligence in Children</w:t>
      </w:r>
      <w:r>
        <w:t>, tr. M. Cook. New York: W. W. Norton, 1963.</w:t>
      </w:r>
    </w:p>
    <w:p w:rsidR="001E314D" w:rsidRPr="009E680E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sz w:val="20"/>
          <w:szCs w:val="20"/>
        </w:rPr>
      </w:pPr>
      <w:r w:rsidRPr="009E680E">
        <w:rPr>
          <w:sz w:val="20"/>
          <w:szCs w:val="20"/>
        </w:rPr>
        <w:t xml:space="preserve">G. W. Pigman. (1995). “Freud and the history of empathy,” </w:t>
      </w:r>
      <w:r w:rsidRPr="00695740">
        <w:rPr>
          <w:i/>
          <w:sz w:val="20"/>
          <w:szCs w:val="20"/>
        </w:rPr>
        <w:t>International Journal of Psycho-Analysis</w:t>
      </w:r>
      <w:r>
        <w:rPr>
          <w:sz w:val="20"/>
          <w:szCs w:val="20"/>
        </w:rPr>
        <w:t>, 76: 237–</w:t>
      </w:r>
      <w:r w:rsidRPr="009E680E">
        <w:rPr>
          <w:sz w:val="20"/>
          <w:szCs w:val="20"/>
        </w:rPr>
        <w:t>256.</w:t>
      </w:r>
    </w:p>
    <w:p w:rsidR="001E314D" w:rsidRDefault="001E314D" w:rsidP="001E314D">
      <w:pPr>
        <w:pStyle w:val="FootnoteText"/>
        <w:spacing w:line="480" w:lineRule="auto"/>
      </w:pPr>
      <w:r>
        <w:t xml:space="preserve">Plato. (369 BCE). </w:t>
      </w:r>
      <w:r w:rsidRPr="0027229C">
        <w:rPr>
          <w:i/>
        </w:rPr>
        <w:t>Theatetus</w:t>
      </w:r>
      <w:r>
        <w:t>, tr. F. M. Cornford. Indianapolis: Bobbs-Merrill, 1957.</w:t>
      </w:r>
    </w:p>
    <w:p w:rsidR="001E314D" w:rsidRDefault="001E314D" w:rsidP="001E314D">
      <w:pPr>
        <w:pStyle w:val="FootnoteText"/>
        <w:spacing w:line="480" w:lineRule="auto"/>
      </w:pPr>
    </w:p>
    <w:p w:rsidR="001E314D" w:rsidRPr="009A4372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rFonts w:ascii="Times" w:hAnsi="Times" w:cs="Times"/>
          <w:sz w:val="20"/>
          <w:szCs w:val="20"/>
        </w:rPr>
      </w:pPr>
      <w:r>
        <w:rPr>
          <w:sz w:val="20"/>
          <w:szCs w:val="20"/>
        </w:rPr>
        <w:t>_____</w:t>
      </w:r>
      <w:r w:rsidRPr="00895E66">
        <w:rPr>
          <w:sz w:val="20"/>
          <w:szCs w:val="20"/>
        </w:rPr>
        <w:t>. (</w:t>
      </w:r>
      <w:r>
        <w:rPr>
          <w:sz w:val="20"/>
          <w:szCs w:val="20"/>
        </w:rPr>
        <w:t>370 BCE</w:t>
      </w:r>
      <w:r w:rsidRPr="00895E66">
        <w:rPr>
          <w:sz w:val="20"/>
          <w:szCs w:val="20"/>
        </w:rPr>
        <w:t xml:space="preserve">). </w:t>
      </w:r>
      <w:r w:rsidRPr="00895E66">
        <w:rPr>
          <w:i/>
          <w:sz w:val="20"/>
          <w:szCs w:val="20"/>
        </w:rPr>
        <w:t>Phaedrus</w:t>
      </w:r>
      <w:r w:rsidRPr="00895E66">
        <w:rPr>
          <w:sz w:val="20"/>
          <w:szCs w:val="20"/>
        </w:rPr>
        <w:t>, tr. W.C. Helmbold and W.G. Rabinowitz. Indianapolis: Bobbs-Merrill, 1956.</w:t>
      </w:r>
    </w:p>
    <w:p w:rsidR="001E314D" w:rsidRDefault="001E314D" w:rsidP="001E314D">
      <w:pPr>
        <w:pStyle w:val="FootnoteText"/>
        <w:spacing w:line="480" w:lineRule="auto"/>
      </w:pPr>
      <w:r>
        <w:t xml:space="preserve">D. Premack and G. Woodruff. (178). “Does the chimpanzee have a theory of mind?” </w:t>
      </w:r>
      <w:r w:rsidRPr="00D31010">
        <w:rPr>
          <w:i/>
        </w:rPr>
        <w:t>The Behavioral and Brain Sciences</w:t>
      </w:r>
      <w:r>
        <w:t>, 1: 515–26.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17" w:name="OLE_LINK15"/>
      <w:bookmarkStart w:id="18" w:name="OLE_LINK16"/>
      <w:r>
        <w:t xml:space="preserve">W. Prinz. (1990). “A common coding approach to perception and action” in O. Neuman and W. Prinz, eds., </w:t>
      </w:r>
      <w:r w:rsidRPr="00FA5341">
        <w:rPr>
          <w:i/>
        </w:rPr>
        <w:t>Relationships between Perception and Action: Current Approaches</w:t>
      </w:r>
      <w:r>
        <w:t>. Berlin: Springer-Verlag: 167–201.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Matthew Ratcliffe. (2012). Phenomenology as a form of empathy,” </w:t>
      </w:r>
      <w:r w:rsidRPr="00294786">
        <w:rPr>
          <w:i/>
        </w:rPr>
        <w:t>Inquiry</w:t>
      </w:r>
      <w:r>
        <w:t xml:space="preserve">, Vol. 55, No. 5: 473–495. </w:t>
      </w:r>
    </w:p>
    <w:p w:rsidR="001E314D" w:rsidRDefault="001E314D" w:rsidP="001E314D">
      <w:pPr>
        <w:pStyle w:val="FootnoteText"/>
        <w:spacing w:line="480" w:lineRule="auto"/>
      </w:pPr>
    </w:p>
    <w:bookmarkEnd w:id="17"/>
    <w:bookmarkEnd w:id="18"/>
    <w:p w:rsidR="001E314D" w:rsidRDefault="001E314D" w:rsidP="001E314D">
      <w:pPr>
        <w:pStyle w:val="FootnoteText"/>
        <w:spacing w:line="480" w:lineRule="auto"/>
      </w:pPr>
      <w:r>
        <w:t xml:space="preserve">Suzanne R. Retzinger. (1987). “Resentment of laughter: Video studies of the shame-rage spiral,” in H.B. Lewis, ed., </w:t>
      </w:r>
      <w:r w:rsidRPr="007E07B9">
        <w:rPr>
          <w:i/>
        </w:rPr>
        <w:t>The Role of Shame in Symptom Formation</w:t>
      </w:r>
      <w:r>
        <w:t xml:space="preserve">. Hillsdale, NJ: Erlbaum: 151–181.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Paul Ricoeur. (1965/1970). </w:t>
      </w:r>
      <w:r w:rsidRPr="00E413EB">
        <w:rPr>
          <w:i/>
        </w:rPr>
        <w:t>Freud and Philosophy</w:t>
      </w:r>
      <w:r>
        <w:t>, tr. D. Savage. New Haven: Yale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____________.(1985). </w:t>
      </w:r>
      <w:r w:rsidRPr="009E37D6">
        <w:rPr>
          <w:i/>
        </w:rPr>
        <w:t>Time and Narrative</w:t>
      </w:r>
      <w:r>
        <w:t>, Vol. 3, tr. Kathleen Blamey and David Pellauer. Chicago: University of Chicago Press, 1988.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Gilbert Ryle. (1949). </w:t>
      </w:r>
      <w:r w:rsidRPr="00AE2511">
        <w:rPr>
          <w:i/>
        </w:rPr>
        <w:t>The Concept of Mind</w:t>
      </w:r>
      <w:r>
        <w:t>. New York: Barnes and Noble, 1965.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G. Rizzolatti and M. Gentilucci. (1998) “Motor and visual-motor functions of the premotor cortex” in P. Rakic and W. Singer, eds. </w:t>
      </w:r>
      <w:r w:rsidRPr="00483E25">
        <w:rPr>
          <w:i/>
        </w:rPr>
        <w:t>Neurobiology of Neocortex</w:t>
      </w:r>
      <w:r>
        <w:t>. New York, Wiley.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Marya Schechtman. (1996). </w:t>
      </w:r>
      <w:r w:rsidRPr="001566D1">
        <w:rPr>
          <w:i/>
        </w:rPr>
        <w:t>The Constitution of Selves</w:t>
      </w:r>
      <w:r>
        <w:t xml:space="preserve">. Ithaca and London: Cornell University Press. </w:t>
      </w:r>
    </w:p>
    <w:p w:rsidR="001E314D" w:rsidRDefault="001E314D" w:rsidP="001E314D">
      <w:pPr>
        <w:pStyle w:val="FootnoteText"/>
        <w:spacing w:line="480" w:lineRule="auto"/>
      </w:pPr>
    </w:p>
    <w:p w:rsidR="001E314D" w:rsidRPr="00F5623B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sz w:val="20"/>
          <w:szCs w:val="20"/>
        </w:rPr>
      </w:pPr>
      <w:r>
        <w:rPr>
          <w:sz w:val="20"/>
          <w:szCs w:val="20"/>
        </w:rPr>
        <w:t>________________</w:t>
      </w:r>
      <w:r w:rsidRPr="00F5623B">
        <w:rPr>
          <w:sz w:val="20"/>
          <w:szCs w:val="20"/>
        </w:rPr>
        <w:t xml:space="preserve">. (2001). “Empathic Access: The Missing Ingredient in Personal Identity,” </w:t>
      </w:r>
      <w:r w:rsidRPr="00F5623B">
        <w:rPr>
          <w:i/>
          <w:sz w:val="20"/>
          <w:szCs w:val="20"/>
        </w:rPr>
        <w:t>Philosophical Explorations</w:t>
      </w:r>
      <w:r>
        <w:rPr>
          <w:sz w:val="20"/>
          <w:szCs w:val="20"/>
        </w:rPr>
        <w:t>, 4: 2, 95–</w:t>
      </w:r>
      <w:r w:rsidRPr="00F5623B">
        <w:rPr>
          <w:sz w:val="20"/>
          <w:szCs w:val="20"/>
        </w:rPr>
        <w:t>111</w:t>
      </w:r>
      <w:r>
        <w:rPr>
          <w:sz w:val="20"/>
          <w:szCs w:val="20"/>
        </w:rPr>
        <w:t>.</w:t>
      </w:r>
    </w:p>
    <w:p w:rsidR="001E314D" w:rsidRDefault="001E314D" w:rsidP="001E314D">
      <w:pPr>
        <w:pStyle w:val="FootnoteText"/>
        <w:spacing w:line="480" w:lineRule="auto"/>
      </w:pPr>
      <w:r>
        <w:t xml:space="preserve">Thomas J. Scheff. (1990). </w:t>
      </w:r>
      <w:r w:rsidRPr="00A6515F">
        <w:rPr>
          <w:i/>
        </w:rPr>
        <w:t>Microsociology: Discourse, Emotion and Social Structure</w:t>
      </w:r>
      <w:r>
        <w:t>. Chicago: University of Chicago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Max Scheler. (1913). </w:t>
      </w:r>
      <w:r w:rsidRPr="00702143">
        <w:rPr>
          <w:i/>
        </w:rPr>
        <w:t>Zur Phänomenologie und Theorie der Sympathiegefühle</w:t>
      </w:r>
      <w:r>
        <w:rPr>
          <w:i/>
        </w:rPr>
        <w:t xml:space="preserve"> </w:t>
      </w:r>
      <w:r>
        <w:t xml:space="preserve">in Scheler’s </w:t>
      </w:r>
      <w:r w:rsidRPr="00A1354D">
        <w:rPr>
          <w:i/>
        </w:rPr>
        <w:t>Sp</w:t>
      </w:r>
      <w:r>
        <w:rPr>
          <w:i/>
        </w:rPr>
        <w:t>ä</w:t>
      </w:r>
      <w:r w:rsidRPr="00A1354D">
        <w:rPr>
          <w:i/>
        </w:rPr>
        <w:t>te Schriften</w:t>
      </w:r>
      <w:r>
        <w:t xml:space="preserve"> in </w:t>
      </w:r>
      <w:r w:rsidRPr="00A1354D">
        <w:rPr>
          <w:i/>
        </w:rPr>
        <w:t>Gesammelte Werke</w:t>
      </w:r>
      <w:r>
        <w:t>, Maria Scheler and Manfred Frings, eds. Vol. 9, Bern: Francke Verlag 1976.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___________. (1922). </w:t>
      </w:r>
      <w:r w:rsidRPr="00E35489">
        <w:rPr>
          <w:i/>
        </w:rPr>
        <w:t xml:space="preserve"> The Nature of Sympath</w:t>
      </w:r>
      <w:r>
        <w:rPr>
          <w:i/>
        </w:rPr>
        <w:t>y</w:t>
      </w:r>
      <w:r>
        <w:t>, tr. Peter Heath. Hamden: CN: Archon Books, 1970.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John R. Searle. (1983). </w:t>
      </w:r>
      <w:r w:rsidRPr="00AC3C08">
        <w:rPr>
          <w:i/>
        </w:rPr>
        <w:t>Intentionality</w:t>
      </w:r>
      <w:r>
        <w:rPr>
          <w:i/>
        </w:rPr>
        <w:t>: An Essay in the Philosophy of Mind</w:t>
      </w:r>
      <w:r>
        <w:t>. Cambridge: Cambridge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C. E. Shannon. (1948). “A mathematical theory of communication,'' </w:t>
      </w:r>
      <w:r>
        <w:rPr>
          <w:i/>
          <w:iCs/>
        </w:rPr>
        <w:t>Bell System Technical Journal,</w:t>
      </w:r>
      <w:r>
        <w:t xml:space="preserve"> Vol. 27, July and October, 1948: 379–423 and 623–656.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Herbert Simon. (1969). </w:t>
      </w:r>
      <w:r w:rsidRPr="007A2630">
        <w:rPr>
          <w:i/>
        </w:rPr>
        <w:t>The Sciences of the Artificial</w:t>
      </w:r>
      <w:r>
        <w:t xml:space="preserve">. Cambridge, MA: The MIT Press.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Michael Slote. (2007). </w:t>
      </w:r>
      <w:r w:rsidRPr="009E74F6">
        <w:rPr>
          <w:i/>
        </w:rPr>
        <w:t>The Ethics of Care and Empathy</w:t>
      </w:r>
      <w:r>
        <w:t>. London: Routledge.</w:t>
      </w:r>
    </w:p>
    <w:p w:rsidR="001E314D" w:rsidRPr="00987BBB" w:rsidRDefault="001E314D" w:rsidP="001E314D">
      <w:pPr>
        <w:spacing w:line="480" w:lineRule="auto"/>
        <w:rPr>
          <w:sz w:val="20"/>
          <w:szCs w:val="20"/>
        </w:rPr>
      </w:pPr>
    </w:p>
    <w:p w:rsidR="001E314D" w:rsidRPr="00A01351" w:rsidRDefault="001E314D" w:rsidP="001E314D">
      <w:pPr>
        <w:spacing w:line="480" w:lineRule="auto"/>
        <w:rPr>
          <w:sz w:val="20"/>
          <w:szCs w:val="20"/>
        </w:rPr>
      </w:pPr>
      <w:r w:rsidRPr="00987BBB">
        <w:rPr>
          <w:sz w:val="20"/>
          <w:szCs w:val="20"/>
        </w:rPr>
        <w:t xml:space="preserve">Adam Smith. (1759). </w:t>
      </w:r>
      <w:r w:rsidRPr="00987BBB">
        <w:rPr>
          <w:i/>
          <w:sz w:val="20"/>
          <w:szCs w:val="20"/>
        </w:rPr>
        <w:t>The Theory of the Moral Sentiments</w:t>
      </w:r>
      <w:r w:rsidRPr="00987BBB">
        <w:rPr>
          <w:sz w:val="20"/>
          <w:szCs w:val="20"/>
        </w:rPr>
        <w:t>. Indianapolis: Liberty Classics 1969.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H. Smith</w:t>
      </w:r>
      <w:r w:rsidRPr="001C0A2D">
        <w:t xml:space="preserve">. (2001) </w:t>
      </w:r>
      <w:r>
        <w:t>“</w:t>
      </w:r>
      <w:r w:rsidRPr="001C0A2D">
        <w:t>Hearing voices: The fate o</w:t>
      </w:r>
      <w:r>
        <w:t xml:space="preserve">f the analyst’s identifications,” </w:t>
      </w:r>
      <w:r w:rsidRPr="001C0A2D">
        <w:rPr>
          <w:i/>
        </w:rPr>
        <w:t>Journal of the American Psychoanalytic Association</w:t>
      </w:r>
      <w:r w:rsidRPr="001C0A2D">
        <w:t xml:space="preserve"> 49:781</w:t>
      </w:r>
      <w:r>
        <w:t>–</w:t>
      </w:r>
      <w:r w:rsidRPr="001C0A2D">
        <w:t>812.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R. C. Solomon. (1993). </w:t>
      </w:r>
      <w:r w:rsidRPr="002637FA">
        <w:rPr>
          <w:i/>
        </w:rPr>
        <w:t>The Passions: Emotions and the Meaning of Life</w:t>
      </w:r>
      <w:r>
        <w:t>, 2</w:t>
      </w:r>
      <w:r w:rsidRPr="002637FA">
        <w:rPr>
          <w:vertAlign w:val="superscript"/>
        </w:rPr>
        <w:t>nd</w:t>
      </w:r>
      <w:r>
        <w:t xml:space="preserve"> edition. Indianapolis: Hackett.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Konstantin Stanislavski. (1936). </w:t>
      </w:r>
      <w:r w:rsidRPr="00804D95">
        <w:rPr>
          <w:i/>
        </w:rPr>
        <w:t>An Actor Prepares</w:t>
      </w:r>
      <w:r>
        <w:t>. London: Routledge, 2003.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Edith Stein. (1917). </w:t>
      </w:r>
      <w:r w:rsidRPr="006E13D6">
        <w:rPr>
          <w:i/>
        </w:rPr>
        <w:t>On the Problem of Empathy</w:t>
      </w:r>
      <w:r>
        <w:t>, tr. Waltraut Stein. The Hague: Martinus Nijhoff, 1970.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T. Stone and M. Davies, eds. (1995). </w:t>
      </w:r>
      <w:r w:rsidRPr="00452EAC">
        <w:rPr>
          <w:i/>
        </w:rPr>
        <w:t>Mental Simulation</w:t>
      </w:r>
      <w:r>
        <w:t>.</w:t>
      </w:r>
      <w:r w:rsidRPr="00452EAC">
        <w:t xml:space="preserve"> Oxford</w:t>
      </w:r>
      <w:r>
        <w:t xml:space="preserve">, UK: Blackwell Publishing. 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sz w:val="20"/>
          <w:szCs w:val="20"/>
        </w:rPr>
      </w:pPr>
      <w:r w:rsidRPr="00422993">
        <w:rPr>
          <w:sz w:val="20"/>
          <w:szCs w:val="20"/>
        </w:rPr>
        <w:t xml:space="preserve">James Strachey </w:t>
      </w:r>
      <w:r>
        <w:rPr>
          <w:sz w:val="20"/>
          <w:szCs w:val="20"/>
        </w:rPr>
        <w:t>and</w:t>
      </w:r>
      <w:r w:rsidRPr="00422993">
        <w:rPr>
          <w:sz w:val="20"/>
          <w:szCs w:val="20"/>
        </w:rPr>
        <w:t xml:space="preserve"> Strachey, Alix. (1986). </w:t>
      </w:r>
      <w:r w:rsidRPr="00422993">
        <w:rPr>
          <w:i/>
          <w:iCs/>
          <w:sz w:val="20"/>
          <w:szCs w:val="20"/>
        </w:rPr>
        <w:t>Bloomsbury/Freud: The Letters of James and Alix Strachey 1924</w:t>
      </w:r>
      <w:r>
        <w:rPr>
          <w:i/>
          <w:iCs/>
          <w:sz w:val="20"/>
          <w:szCs w:val="20"/>
        </w:rPr>
        <w:t>–</w:t>
      </w:r>
      <w:r w:rsidRPr="00422993">
        <w:rPr>
          <w:i/>
          <w:iCs/>
          <w:sz w:val="20"/>
          <w:szCs w:val="20"/>
        </w:rPr>
        <w:t>1925</w:t>
      </w:r>
      <w:r>
        <w:rPr>
          <w:sz w:val="20"/>
          <w:szCs w:val="20"/>
        </w:rPr>
        <w:t xml:space="preserve">, </w:t>
      </w:r>
      <w:r w:rsidRPr="00422993">
        <w:rPr>
          <w:sz w:val="20"/>
          <w:szCs w:val="20"/>
        </w:rPr>
        <w:t>P. Meisel &amp; W. Kendrick</w:t>
      </w:r>
      <w:r>
        <w:rPr>
          <w:sz w:val="20"/>
          <w:szCs w:val="20"/>
        </w:rPr>
        <w:t>, eds</w:t>
      </w:r>
      <w:r w:rsidRPr="00422993">
        <w:rPr>
          <w:sz w:val="20"/>
          <w:szCs w:val="20"/>
        </w:rPr>
        <w:t>. New York: Basic Books.</w:t>
      </w:r>
    </w:p>
    <w:p w:rsidR="001E314D" w:rsidRPr="00422993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Peter Strawson. (1959). </w:t>
      </w:r>
      <w:r w:rsidRPr="004D3C1F">
        <w:rPr>
          <w:i/>
          <w:sz w:val="20"/>
          <w:szCs w:val="20"/>
        </w:rPr>
        <w:t>Individuals: An Essay in Descriptive Metaphysics</w:t>
      </w:r>
      <w:r>
        <w:rPr>
          <w:sz w:val="20"/>
          <w:szCs w:val="20"/>
        </w:rPr>
        <w:t xml:space="preserve">. Routledge. </w:t>
      </w:r>
    </w:p>
    <w:p w:rsidR="001E314D" w:rsidRDefault="001E314D" w:rsidP="001E314D">
      <w:pPr>
        <w:pStyle w:val="FootnoteText"/>
        <w:spacing w:line="480" w:lineRule="auto"/>
      </w:pPr>
      <w:r>
        <w:t xml:space="preserve">Alfred I. Tauber. (2010). </w:t>
      </w:r>
      <w:r w:rsidRPr="00BF119B">
        <w:rPr>
          <w:i/>
        </w:rPr>
        <w:t>Freud, the Reluctant Philosopher</w:t>
      </w:r>
      <w:r>
        <w:t>. Princeton, NJ: Princeton University Press.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Edward B. Titchener. (1909). </w:t>
      </w:r>
      <w:r w:rsidRPr="00040F6F">
        <w:rPr>
          <w:i/>
        </w:rPr>
        <w:t>Lectures on the Experimental Psychology of the Thought-Processes</w:t>
      </w:r>
      <w:r>
        <w:rPr>
          <w:i/>
        </w:rPr>
        <w:t xml:space="preserve">. </w:t>
      </w:r>
      <w:r>
        <w:t>New York: Macmillan.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>__________________.</w:t>
      </w:r>
      <w:r w:rsidRPr="00743D8C">
        <w:t xml:space="preserve"> (1929).</w:t>
      </w:r>
      <w:r w:rsidRPr="00743D8C">
        <w:rPr>
          <w:i/>
        </w:rPr>
        <w:t xml:space="preserve"> Systematic Psychology: Prolegomena</w:t>
      </w:r>
      <w:r w:rsidRPr="00743D8C">
        <w:t>. Ithaca: Cornell University, 1972.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>
        <w:t xml:space="preserve">Leo Tolstoy. (1869). </w:t>
      </w:r>
      <w:r w:rsidRPr="002B020C">
        <w:rPr>
          <w:i/>
        </w:rPr>
        <w:t>War and Peace, Volumes 1 &amp; 2</w:t>
      </w:r>
      <w:r>
        <w:t>, tr. Rosemary Edmonds. Baltimore, MD: Penguin Books, 1959.</w:t>
      </w:r>
    </w:p>
    <w:p w:rsidR="001E314D" w:rsidRDefault="001E314D" w:rsidP="001E314D">
      <w:pPr>
        <w:pStyle w:val="FootnoteText"/>
        <w:spacing w:line="480" w:lineRule="auto"/>
      </w:pPr>
    </w:p>
    <w:p w:rsidR="001E314D" w:rsidRPr="00743D8C" w:rsidRDefault="001E314D" w:rsidP="001E314D">
      <w:pPr>
        <w:pStyle w:val="FootnoteText"/>
        <w:spacing w:line="480" w:lineRule="auto"/>
      </w:pPr>
      <w:r>
        <w:t xml:space="preserve">Michael Tomasello. (2014). </w:t>
      </w:r>
      <w:r w:rsidRPr="002B0B0D">
        <w:rPr>
          <w:i/>
        </w:rPr>
        <w:t>A Natural History of Human Thinking</w:t>
      </w:r>
      <w:r>
        <w:t>. Cambridge, MA: Harvard University Press.</w:t>
      </w:r>
    </w:p>
    <w:p w:rsidR="001E314D" w:rsidRPr="00743D8C" w:rsidRDefault="001E314D" w:rsidP="001E314D">
      <w:pPr>
        <w:pStyle w:val="FootnoteText"/>
        <w:spacing w:line="480" w:lineRule="auto"/>
      </w:pPr>
    </w:p>
    <w:p w:rsidR="001E314D" w:rsidRPr="00743D8C" w:rsidRDefault="001E314D" w:rsidP="001E314D">
      <w:pPr>
        <w:spacing w:line="480" w:lineRule="auto"/>
        <w:rPr>
          <w:sz w:val="20"/>
          <w:szCs w:val="20"/>
        </w:rPr>
      </w:pPr>
      <w:r w:rsidRPr="00743D8C">
        <w:rPr>
          <w:sz w:val="20"/>
          <w:szCs w:val="20"/>
        </w:rPr>
        <w:t xml:space="preserve">Silvan S. Tomkins. (1961, 1962, 1992, 1993). </w:t>
      </w:r>
      <w:r w:rsidRPr="00743D8C">
        <w:rPr>
          <w:i/>
          <w:sz w:val="20"/>
          <w:szCs w:val="20"/>
        </w:rPr>
        <w:t>Affect, Imagery, Consciousness</w:t>
      </w:r>
      <w:r w:rsidRPr="00743D8C">
        <w:rPr>
          <w:sz w:val="20"/>
          <w:szCs w:val="20"/>
        </w:rPr>
        <w:t>. Vols. 1</w:t>
      </w:r>
      <w:r>
        <w:rPr>
          <w:sz w:val="20"/>
          <w:szCs w:val="20"/>
        </w:rPr>
        <w:t>–</w:t>
      </w:r>
      <w:r w:rsidRPr="00743D8C">
        <w:rPr>
          <w:sz w:val="20"/>
          <w:szCs w:val="20"/>
        </w:rPr>
        <w:t xml:space="preserve">4. New York: Springer Publishing. </w:t>
      </w:r>
    </w:p>
    <w:p w:rsidR="001E314D" w:rsidRPr="00743D8C" w:rsidRDefault="001E314D" w:rsidP="001E314D">
      <w:pPr>
        <w:pStyle w:val="FootnoteText"/>
        <w:spacing w:line="480" w:lineRule="auto"/>
      </w:pPr>
    </w:p>
    <w:p w:rsidR="001E314D" w:rsidRPr="009D34AF" w:rsidRDefault="001E314D" w:rsidP="001E314D">
      <w:pPr>
        <w:pStyle w:val="FootnoteText"/>
        <w:spacing w:line="480" w:lineRule="auto"/>
      </w:pPr>
      <w:r w:rsidRPr="00743D8C">
        <w:t>Stephen</w:t>
      </w:r>
      <w:r w:rsidRPr="003E4EFC">
        <w:t xml:space="preserve"> </w:t>
      </w:r>
      <w:r w:rsidRPr="009D34AF">
        <w:t xml:space="preserve">Toulmin. (1972). </w:t>
      </w:r>
      <w:r w:rsidRPr="009D34AF">
        <w:rPr>
          <w:rStyle w:val="Heading2Char"/>
          <w:rFonts w:ascii="Times New Roman" w:hAnsi="Times New Roman" w:cs="Times New Roman"/>
          <w:b w:val="0"/>
          <w:sz w:val="20"/>
          <w:szCs w:val="20"/>
        </w:rPr>
        <w:t xml:space="preserve">Human Understanding: The Collective Use and Evolution of Concepts. </w:t>
      </w:r>
      <w:r w:rsidRPr="009D34AF">
        <w:rPr>
          <w:rStyle w:val="Heading2Char"/>
          <w:rFonts w:ascii="Times New Roman" w:hAnsi="Times New Roman" w:cs="Times New Roman"/>
          <w:b w:val="0"/>
          <w:i w:val="0"/>
          <w:sz w:val="20"/>
          <w:szCs w:val="20"/>
        </w:rPr>
        <w:t xml:space="preserve">Princeton: </w:t>
      </w:r>
      <w:r>
        <w:rPr>
          <w:rStyle w:val="Heading2Char"/>
          <w:rFonts w:ascii="Times New Roman" w:hAnsi="Times New Roman" w:cs="Times New Roman"/>
          <w:b w:val="0"/>
          <w:i w:val="0"/>
          <w:sz w:val="20"/>
          <w:szCs w:val="20"/>
        </w:rPr>
        <w:t>Princeton University Press</w:t>
      </w:r>
      <w:r w:rsidRPr="009D34AF">
        <w:rPr>
          <w:rStyle w:val="Heading2Char"/>
          <w:rFonts w:ascii="Times New Roman" w:hAnsi="Times New Roman" w:cs="Times New Roman"/>
          <w:b w:val="0"/>
          <w:i w:val="0"/>
          <w:sz w:val="20"/>
          <w:szCs w:val="20"/>
        </w:rPr>
        <w:t>.</w:t>
      </w:r>
    </w:p>
    <w:p w:rsidR="001E314D" w:rsidRPr="009D34AF" w:rsidRDefault="001E314D" w:rsidP="001E314D">
      <w:pPr>
        <w:pStyle w:val="FootnoteText"/>
        <w:spacing w:line="480" w:lineRule="auto"/>
      </w:pPr>
    </w:p>
    <w:p w:rsidR="001E314D" w:rsidRPr="009D34AF" w:rsidRDefault="001E314D" w:rsidP="001E314D">
      <w:pPr>
        <w:pStyle w:val="FootnoteText"/>
        <w:spacing w:line="480" w:lineRule="auto"/>
      </w:pPr>
      <w:r w:rsidRPr="009D34AF">
        <w:t>H. Trosman and R. Simmons. (1972). “The Freud Library</w:t>
      </w:r>
      <w:r w:rsidRPr="009D34AF">
        <w:rPr>
          <w:i/>
        </w:rPr>
        <w:t>,” Journal of the American Psychoanalytic Association</w:t>
      </w:r>
      <w:r w:rsidRPr="009D34AF">
        <w:t>, 21 (1973): 646</w:t>
      </w:r>
      <w:r>
        <w:t>–</w:t>
      </w:r>
      <w:r w:rsidRPr="009D34AF">
        <w:t>87.</w:t>
      </w:r>
    </w:p>
    <w:p w:rsidR="001E314D" w:rsidRPr="009D34AF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9D34AF">
        <w:t xml:space="preserve">M. Truzzi. (1973). “Sherlock Holmes: Applied Social Psychologist” in </w:t>
      </w:r>
      <w:r w:rsidRPr="009D34AF">
        <w:rPr>
          <w:i/>
        </w:rPr>
        <w:t>The Sign of the Three: Dupin, Holmes, Peirce</w:t>
      </w:r>
      <w:r>
        <w:t>, U. Eco and</w:t>
      </w:r>
      <w:r w:rsidRPr="009D34AF">
        <w:t xml:space="preserve"> T. A. Sebeok</w:t>
      </w:r>
      <w:r>
        <w:t>, eds</w:t>
      </w:r>
      <w:r w:rsidRPr="009D34AF">
        <w:t>. Bloomington, IN:</w:t>
      </w:r>
      <w:r>
        <w:t xml:space="preserve"> Indiana University Press, 1983: 55–80.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sz w:val="20"/>
          <w:szCs w:val="20"/>
        </w:rPr>
      </w:pPr>
      <w:r w:rsidRPr="002D2FBC">
        <w:rPr>
          <w:sz w:val="20"/>
          <w:szCs w:val="20"/>
        </w:rPr>
        <w:t>Bessel van der Kolk and Onno van der Hart. (1991). “The intrusiveness of the past: The flexibility of memory</w:t>
      </w:r>
      <w:r>
        <w:rPr>
          <w:sz w:val="20"/>
          <w:szCs w:val="20"/>
        </w:rPr>
        <w:t xml:space="preserve"> and the engraving of trauma,” i</w:t>
      </w:r>
      <w:r w:rsidRPr="002D2FBC">
        <w:rPr>
          <w:sz w:val="20"/>
          <w:szCs w:val="20"/>
        </w:rPr>
        <w:t xml:space="preserve">n </w:t>
      </w:r>
      <w:r w:rsidRPr="002D2FBC">
        <w:rPr>
          <w:i/>
          <w:iCs/>
          <w:sz w:val="20"/>
          <w:szCs w:val="20"/>
        </w:rPr>
        <w:t>Trauma: Explorations in Memory</w:t>
      </w:r>
      <w:r>
        <w:rPr>
          <w:sz w:val="20"/>
          <w:szCs w:val="20"/>
        </w:rPr>
        <w:t>, Cathy Caruth</w:t>
      </w:r>
      <w:r w:rsidRPr="002D2FBC">
        <w:rPr>
          <w:sz w:val="20"/>
          <w:szCs w:val="20"/>
        </w:rPr>
        <w:t xml:space="preserve">, </w:t>
      </w:r>
      <w:r>
        <w:rPr>
          <w:sz w:val="20"/>
          <w:szCs w:val="20"/>
        </w:rPr>
        <w:t>ed.</w:t>
      </w:r>
      <w:r w:rsidRPr="002D2FBC">
        <w:rPr>
          <w:sz w:val="20"/>
          <w:szCs w:val="20"/>
        </w:rPr>
        <w:t xml:space="preserve"> Baltimore: John Hopkins: 158</w:t>
      </w:r>
      <w:r>
        <w:rPr>
          <w:sz w:val="20"/>
          <w:szCs w:val="20"/>
        </w:rPr>
        <w:t>–</w:t>
      </w:r>
      <w:r w:rsidRPr="002D2FBC">
        <w:rPr>
          <w:sz w:val="20"/>
          <w:szCs w:val="20"/>
        </w:rPr>
        <w:t>102.</w:t>
      </w:r>
    </w:p>
    <w:p w:rsidR="001E314D" w:rsidRPr="0080751C" w:rsidRDefault="001E314D" w:rsidP="001E314D">
      <w:pPr>
        <w:widowControl w:val="0"/>
        <w:autoSpaceDE w:val="0"/>
        <w:autoSpaceDN w:val="0"/>
        <w:adjustRightInd w:val="0"/>
        <w:spacing w:after="24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Robert Vischer. (1873). “On the optical sense of form: A contribution to aesthetics,” in </w:t>
      </w:r>
      <w:r w:rsidRPr="00337586">
        <w:rPr>
          <w:i/>
          <w:sz w:val="20"/>
          <w:szCs w:val="20"/>
        </w:rPr>
        <w:t>Empathy, Form, and Space: Problems in German Aesthetics: 1873–1893</w:t>
      </w:r>
      <w:r>
        <w:rPr>
          <w:sz w:val="20"/>
          <w:szCs w:val="20"/>
        </w:rPr>
        <w:t xml:space="preserve">, Julia Bloomfield, Kurt Forster, Thomas Reese, eds. Santa Monica, CA: Getty Center, 1994: 89–124. </w:t>
      </w:r>
    </w:p>
    <w:p w:rsidR="001E314D" w:rsidRPr="009D34AF" w:rsidRDefault="001E314D" w:rsidP="001E314D">
      <w:pPr>
        <w:pStyle w:val="FootnoteText"/>
        <w:spacing w:line="480" w:lineRule="auto"/>
      </w:pPr>
      <w:r w:rsidRPr="009D34AF">
        <w:t xml:space="preserve">Lev S. Vygotsky. (1934). </w:t>
      </w:r>
      <w:r w:rsidRPr="009D34AF">
        <w:rPr>
          <w:i/>
        </w:rPr>
        <w:t>Thought and Language</w:t>
      </w:r>
      <w:r w:rsidRPr="009D34AF">
        <w:t>, tr. E. Hanfmann and G. Vakar. Cambridge, MA: MIT Press, 1963.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9D34AF">
        <w:t xml:space="preserve">Rudiger Wehner. (1976). “Polarized-light navigation by insects.” </w:t>
      </w:r>
      <w:r w:rsidRPr="009D34AF">
        <w:rPr>
          <w:i/>
        </w:rPr>
        <w:t>Scientific American</w:t>
      </w:r>
      <w:r w:rsidRPr="009D34AF">
        <w:t xml:space="preserve"> 235, No. 1 (July 1976): 106</w:t>
      </w:r>
      <w:r>
        <w:t>–</w:t>
      </w:r>
      <w:r w:rsidRPr="009D34AF">
        <w:t>115.</w:t>
      </w:r>
    </w:p>
    <w:p w:rsidR="001E314D" w:rsidRDefault="001E314D" w:rsidP="001E314D">
      <w:pPr>
        <w:pStyle w:val="FootnoteText"/>
        <w:spacing w:line="480" w:lineRule="auto"/>
      </w:pPr>
    </w:p>
    <w:p w:rsidR="001E314D" w:rsidRPr="009D34AF" w:rsidRDefault="001E314D" w:rsidP="001E314D">
      <w:pPr>
        <w:pStyle w:val="FootnoteText"/>
        <w:spacing w:line="480" w:lineRule="auto"/>
      </w:pPr>
      <w:r>
        <w:t xml:space="preserve">H. M. Wellman. (1990). </w:t>
      </w:r>
      <w:r w:rsidRPr="00D31010">
        <w:rPr>
          <w:i/>
        </w:rPr>
        <w:t>The Child’s Theory of Mind</w:t>
      </w:r>
      <w:r>
        <w:t xml:space="preserve">. Cambridge, MA: MIT Press. </w:t>
      </w:r>
    </w:p>
    <w:p w:rsidR="001E314D" w:rsidRPr="009D34AF" w:rsidRDefault="001E314D" w:rsidP="001E314D">
      <w:pPr>
        <w:pStyle w:val="FootnoteText"/>
        <w:spacing w:line="480" w:lineRule="auto"/>
      </w:pPr>
    </w:p>
    <w:p w:rsidR="001E314D" w:rsidRPr="009D34AF" w:rsidRDefault="001E314D" w:rsidP="001E314D">
      <w:pPr>
        <w:pStyle w:val="FootnoteText"/>
        <w:spacing w:line="480" w:lineRule="auto"/>
      </w:pPr>
      <w:r w:rsidRPr="009D34AF">
        <w:t xml:space="preserve">Bernard Williams. (1973). </w:t>
      </w:r>
      <w:r w:rsidRPr="009D34AF">
        <w:rPr>
          <w:i/>
        </w:rPr>
        <w:t>Problems of the Self</w:t>
      </w:r>
      <w:r w:rsidRPr="009D34AF">
        <w:t>. Cambridge, UK: Cambridge University Press, 1973.</w:t>
      </w:r>
    </w:p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bookmarkStart w:id="19" w:name="OLE_LINK7"/>
      <w:bookmarkStart w:id="20" w:name="OLE_LINK8"/>
      <w:r>
        <w:t xml:space="preserve">William Wimsatt. (1994). “The ontology of complex systems” in </w:t>
      </w:r>
      <w:r w:rsidRPr="00E74091">
        <w:rPr>
          <w:i/>
        </w:rPr>
        <w:t>Reengineering Philosophy for Limited Beings</w:t>
      </w:r>
      <w:r>
        <w:t>. Cambridge, MA: Harvard University Press, 2007: 193–240.</w:t>
      </w:r>
    </w:p>
    <w:bookmarkEnd w:id="19"/>
    <w:bookmarkEnd w:id="20"/>
    <w:p w:rsidR="001E314D" w:rsidRDefault="001E314D" w:rsidP="001E314D">
      <w:pPr>
        <w:pStyle w:val="FootnoteText"/>
        <w:spacing w:line="480" w:lineRule="auto"/>
      </w:pPr>
    </w:p>
    <w:p w:rsidR="001E314D" w:rsidRDefault="001E314D" w:rsidP="001E314D">
      <w:pPr>
        <w:pStyle w:val="FootnoteText"/>
        <w:spacing w:line="480" w:lineRule="auto"/>
      </w:pPr>
      <w:r w:rsidRPr="00D763C3">
        <w:t>L</w:t>
      </w:r>
      <w:r>
        <w:t>auren</w:t>
      </w:r>
      <w:r w:rsidRPr="00D763C3">
        <w:t xml:space="preserve"> Wispé</w:t>
      </w:r>
      <w:r>
        <w:t xml:space="preserve">. (1987). </w:t>
      </w:r>
      <w:r w:rsidRPr="00D763C3">
        <w:t>“Hi</w:t>
      </w:r>
      <w:r>
        <w:t>story of the concept of empathy</w:t>
      </w:r>
      <w:r w:rsidRPr="00D763C3">
        <w:t xml:space="preserve">” in </w:t>
      </w:r>
      <w:r w:rsidRPr="00D763C3">
        <w:rPr>
          <w:i/>
        </w:rPr>
        <w:t>Empathy and its Development</w:t>
      </w:r>
      <w:r>
        <w:t xml:space="preserve">, </w:t>
      </w:r>
      <w:r w:rsidRPr="00D763C3">
        <w:t>N. Eisenberg &amp; J. Strayer</w:t>
      </w:r>
      <w:r>
        <w:t>, eds.</w:t>
      </w:r>
      <w:r w:rsidRPr="00D763C3">
        <w:t xml:space="preserve"> Cambridge: </w:t>
      </w:r>
      <w:r>
        <w:t>Cambridge University Press: 17–37.</w:t>
      </w:r>
    </w:p>
    <w:p w:rsidR="001E314D" w:rsidRPr="007302C8" w:rsidRDefault="001E314D" w:rsidP="001E314D">
      <w:pPr>
        <w:spacing w:line="480" w:lineRule="auto"/>
        <w:rPr>
          <w:sz w:val="20"/>
          <w:szCs w:val="20"/>
        </w:rPr>
      </w:pPr>
    </w:p>
    <w:p w:rsidR="001E314D" w:rsidRPr="001E4B55" w:rsidRDefault="001E314D" w:rsidP="001E314D">
      <w:pPr>
        <w:spacing w:line="480" w:lineRule="auto"/>
        <w:rPr>
          <w:sz w:val="20"/>
          <w:szCs w:val="20"/>
        </w:rPr>
      </w:pPr>
      <w:r w:rsidRPr="007302C8">
        <w:rPr>
          <w:sz w:val="20"/>
          <w:szCs w:val="20"/>
        </w:rPr>
        <w:t xml:space="preserve">L. Wittgenstein. (1945). </w:t>
      </w:r>
      <w:r w:rsidRPr="007302C8">
        <w:rPr>
          <w:i/>
          <w:sz w:val="20"/>
          <w:szCs w:val="20"/>
        </w:rPr>
        <w:t>Philosophical Investigations</w:t>
      </w:r>
      <w:r w:rsidRPr="007302C8">
        <w:rPr>
          <w:sz w:val="20"/>
          <w:szCs w:val="20"/>
        </w:rPr>
        <w:t xml:space="preserve">, tr. G. E. M. Anscombe. New York: The Macmillan </w:t>
      </w:r>
      <w:r w:rsidRPr="001E4B55">
        <w:rPr>
          <w:sz w:val="20"/>
          <w:szCs w:val="20"/>
        </w:rPr>
        <w:t>Co., 1953.</w:t>
      </w:r>
    </w:p>
    <w:p w:rsidR="001E314D" w:rsidRPr="001E4B55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 w:rsidRPr="001E4B55">
        <w:rPr>
          <w:sz w:val="20"/>
          <w:szCs w:val="20"/>
        </w:rPr>
        <w:t>Ernest S. Wolf. (1976).</w:t>
      </w:r>
      <w:r>
        <w:rPr>
          <w:sz w:val="20"/>
          <w:szCs w:val="20"/>
        </w:rPr>
        <w:t xml:space="preserve"> </w:t>
      </w:r>
      <w:r w:rsidRPr="001E4B55">
        <w:rPr>
          <w:sz w:val="20"/>
          <w:szCs w:val="20"/>
        </w:rPr>
        <w:t>“The role of empathy in the work of psychoanalysis,” unpublished paper.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Pr="001E4B55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Ernest S. Wolf. (1988). </w:t>
      </w:r>
      <w:r w:rsidRPr="00AD70C5">
        <w:rPr>
          <w:i/>
          <w:sz w:val="20"/>
          <w:szCs w:val="20"/>
        </w:rPr>
        <w:t>Treating the Self</w:t>
      </w:r>
      <w:r>
        <w:rPr>
          <w:sz w:val="20"/>
          <w:szCs w:val="20"/>
        </w:rPr>
        <w:t>. New York: The Guilford Press.</w:t>
      </w:r>
    </w:p>
    <w:p w:rsidR="001E314D" w:rsidRPr="001E4B55" w:rsidRDefault="001E314D" w:rsidP="001E314D">
      <w:pPr>
        <w:spacing w:line="480" w:lineRule="auto"/>
        <w:rPr>
          <w:sz w:val="20"/>
          <w:szCs w:val="20"/>
        </w:rPr>
      </w:pPr>
    </w:p>
    <w:p w:rsidR="001E314D" w:rsidRPr="00932EA9" w:rsidRDefault="001E314D" w:rsidP="001E314D">
      <w:pPr>
        <w:spacing w:line="480" w:lineRule="auto"/>
        <w:rPr>
          <w:sz w:val="20"/>
          <w:szCs w:val="20"/>
        </w:rPr>
      </w:pPr>
      <w:r w:rsidRPr="001E4B55">
        <w:rPr>
          <w:sz w:val="20"/>
          <w:szCs w:val="20"/>
        </w:rPr>
        <w:t xml:space="preserve">Richard Wollheim. (1999). </w:t>
      </w:r>
      <w:r w:rsidRPr="001E4B55">
        <w:rPr>
          <w:i/>
          <w:sz w:val="20"/>
          <w:szCs w:val="20"/>
        </w:rPr>
        <w:t>On the Emotions</w:t>
      </w:r>
      <w:r w:rsidRPr="001E4B55">
        <w:rPr>
          <w:sz w:val="20"/>
          <w:szCs w:val="20"/>
        </w:rPr>
        <w:t xml:space="preserve">, </w:t>
      </w:r>
      <w:r w:rsidRPr="00932EA9">
        <w:rPr>
          <w:sz w:val="20"/>
          <w:szCs w:val="20"/>
        </w:rPr>
        <w:t>New Haven, CN: Yale University Press.</w:t>
      </w:r>
    </w:p>
    <w:p w:rsidR="001E314D" w:rsidRPr="00932EA9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 w:rsidRPr="00932EA9">
        <w:rPr>
          <w:sz w:val="20"/>
          <w:szCs w:val="20"/>
        </w:rPr>
        <w:t xml:space="preserve">Dan Zahavi. (2005). </w:t>
      </w:r>
      <w:r w:rsidRPr="00932EA9">
        <w:rPr>
          <w:i/>
          <w:sz w:val="20"/>
          <w:szCs w:val="20"/>
        </w:rPr>
        <w:t>Subjectivity and Selfhood:</w:t>
      </w:r>
      <w:r w:rsidRPr="007302C8">
        <w:rPr>
          <w:i/>
          <w:sz w:val="20"/>
          <w:szCs w:val="20"/>
        </w:rPr>
        <w:t xml:space="preserve"> Investigating the First-Person Perspective</w:t>
      </w:r>
      <w:r w:rsidRPr="007302C8">
        <w:rPr>
          <w:sz w:val="20"/>
          <w:szCs w:val="20"/>
        </w:rPr>
        <w:t>. Cambridge, UK: Bradford Book/MIT Press, 200</w:t>
      </w:r>
      <w:r>
        <w:rPr>
          <w:sz w:val="20"/>
          <w:szCs w:val="20"/>
        </w:rPr>
        <w:t>5.</w:t>
      </w:r>
    </w:p>
    <w:p w:rsidR="001E314D" w:rsidRDefault="001E314D" w:rsidP="001E314D">
      <w:pPr>
        <w:spacing w:line="480" w:lineRule="auto"/>
        <w:rPr>
          <w:sz w:val="20"/>
          <w:szCs w:val="20"/>
        </w:rPr>
      </w:pPr>
    </w:p>
    <w:p w:rsidR="001E314D" w:rsidRDefault="001E314D" w:rsidP="001E314D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182CAC" w:rsidRDefault="00182CAC"/>
    <w:sectPr w:rsidR="00182CAC" w:rsidSect="001E314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800" w:bottom="1440" w:left="1800" w:header="720" w:footer="720" w:gutter="0"/>
      <w:pgNumType w:start="3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14D" w:rsidRDefault="001E314D" w:rsidP="001E314D">
      <w:r>
        <w:separator/>
      </w:r>
    </w:p>
  </w:endnote>
  <w:endnote w:type="continuationSeparator" w:id="0">
    <w:p w:rsidR="001E314D" w:rsidRDefault="001E314D" w:rsidP="001E3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14D" w:rsidRDefault="001E314D" w:rsidP="002A212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E314D" w:rsidRDefault="001E314D" w:rsidP="001E314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14D" w:rsidRDefault="001E314D" w:rsidP="002A212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374</w:t>
    </w:r>
    <w:r>
      <w:rPr>
        <w:rStyle w:val="PageNumber"/>
      </w:rPr>
      <w:fldChar w:fldCharType="end"/>
    </w:r>
  </w:p>
  <w:p w:rsidR="001E314D" w:rsidRDefault="001E314D" w:rsidP="001E314D">
    <w:pPr>
      <w:pStyle w:val="Footer"/>
      <w:ind w:right="360"/>
    </w:pPr>
    <w:bookmarkStart w:id="21" w:name="_GoBack"/>
    <w:bookmarkEnd w:id="21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14D" w:rsidRDefault="001E314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14D" w:rsidRDefault="001E314D" w:rsidP="001E314D">
      <w:r>
        <w:separator/>
      </w:r>
    </w:p>
  </w:footnote>
  <w:footnote w:type="continuationSeparator" w:id="0">
    <w:p w:rsidR="001E314D" w:rsidRDefault="001E314D" w:rsidP="001E31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14D" w:rsidRDefault="001E314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14D" w:rsidRDefault="001E314D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14D" w:rsidRDefault="001E314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60C0DA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E403CE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E1486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61569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A7AC4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B7EE0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256FC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E72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6E485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350D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092A73"/>
    <w:multiLevelType w:val="multilevel"/>
    <w:tmpl w:val="04090029"/>
    <w:lvl w:ilvl="0">
      <w:start w:val="1"/>
      <w:numFmt w:val="decimal"/>
      <w:suff w:val="space"/>
      <w:lvlText w:val="Chapter %1"/>
      <w:lvlJc w:val="left"/>
      <w:pPr>
        <w:ind w:left="162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1">
    <w:nsid w:val="18354E21"/>
    <w:multiLevelType w:val="hybridMultilevel"/>
    <w:tmpl w:val="A45013E0"/>
    <w:lvl w:ilvl="0" w:tplc="37B22EBE">
      <w:start w:val="2"/>
      <w:numFmt w:val="decimal"/>
      <w:lvlText w:val="%1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2">
    <w:nsid w:val="26374CB1"/>
    <w:multiLevelType w:val="hybridMultilevel"/>
    <w:tmpl w:val="D8DAA02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>
    <w:nsid w:val="2EB213E9"/>
    <w:multiLevelType w:val="multilevel"/>
    <w:tmpl w:val="04090029"/>
    <w:lvl w:ilvl="0">
      <w:start w:val="1"/>
      <w:numFmt w:val="decimal"/>
      <w:pStyle w:val="Heading1"/>
      <w:suff w:val="space"/>
      <w:lvlText w:val="Chapter %1"/>
      <w:lvlJc w:val="left"/>
      <w:pPr>
        <w:ind w:left="162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14">
    <w:nsid w:val="3A7F5036"/>
    <w:multiLevelType w:val="hybridMultilevel"/>
    <w:tmpl w:val="E466A2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ACE3FF9"/>
    <w:multiLevelType w:val="hybridMultilevel"/>
    <w:tmpl w:val="BE3A41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0B09EC"/>
    <w:multiLevelType w:val="hybridMultilevel"/>
    <w:tmpl w:val="F3689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9D6F1B"/>
    <w:multiLevelType w:val="hybridMultilevel"/>
    <w:tmpl w:val="8F4CFAF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016084"/>
    <w:multiLevelType w:val="hybridMultilevel"/>
    <w:tmpl w:val="E9BEAF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74901B6"/>
    <w:multiLevelType w:val="multilevel"/>
    <w:tmpl w:val="04090029"/>
    <w:lvl w:ilvl="0">
      <w:start w:val="1"/>
      <w:numFmt w:val="decimal"/>
      <w:suff w:val="space"/>
      <w:lvlText w:val="Chapter %1"/>
      <w:lvlJc w:val="left"/>
      <w:pPr>
        <w:ind w:left="162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>
    <w:nsid w:val="7FC465E8"/>
    <w:multiLevelType w:val="hybridMultilevel"/>
    <w:tmpl w:val="FE325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8"/>
  </w:num>
  <w:num w:numId="14">
    <w:abstractNumId w:val="12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6"/>
  </w:num>
  <w:num w:numId="22">
    <w:abstractNumId w:val="19"/>
  </w:num>
  <w:num w:numId="23">
    <w:abstractNumId w:val="10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14D"/>
    <w:rsid w:val="00182CAC"/>
    <w:rsid w:val="001E314D"/>
    <w:rsid w:val="005B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7EDF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index heading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14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1E314D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E314D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1E314D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1E314D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1E314D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E314D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1E314D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1E314D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1E314D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E314D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E314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1E314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1E314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1E314D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E314D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1E314D"/>
    <w:rPr>
      <w:rFonts w:ascii="Times New Roman" w:eastAsia="Times New Roman" w:hAnsi="Times New Roman" w:cs="Times New Roman"/>
    </w:rPr>
  </w:style>
  <w:style w:type="character" w:customStyle="1" w:styleId="Heading8Char">
    <w:name w:val="Heading 8 Char"/>
    <w:basedOn w:val="DefaultParagraphFont"/>
    <w:link w:val="Heading8"/>
    <w:rsid w:val="001E314D"/>
    <w:rPr>
      <w:rFonts w:ascii="Times New Roman" w:eastAsia="Times New Roman" w:hAnsi="Times New Roman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1E314D"/>
    <w:rPr>
      <w:rFonts w:ascii="Arial" w:eastAsia="Times New Roman" w:hAnsi="Arial" w:cs="Arial"/>
      <w:sz w:val="22"/>
      <w:szCs w:val="22"/>
    </w:rPr>
  </w:style>
  <w:style w:type="character" w:styleId="Hyperlink">
    <w:name w:val="Hyperlink"/>
    <w:rsid w:val="001E314D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1E314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E314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rsid w:val="001E314D"/>
    <w:rPr>
      <w:vertAlign w:val="superscript"/>
    </w:rPr>
  </w:style>
  <w:style w:type="paragraph" w:styleId="Header">
    <w:name w:val="header"/>
    <w:basedOn w:val="Normal"/>
    <w:link w:val="HeaderChar"/>
    <w:uiPriority w:val="99"/>
    <w:rsid w:val="001E31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314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rsid w:val="001E31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314D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rsid w:val="001E314D"/>
  </w:style>
  <w:style w:type="paragraph" w:styleId="TOC1">
    <w:name w:val="toc 1"/>
    <w:basedOn w:val="Normal"/>
    <w:next w:val="Normal"/>
    <w:autoRedefine/>
    <w:uiPriority w:val="39"/>
    <w:rsid w:val="001E314D"/>
    <w:pPr>
      <w:tabs>
        <w:tab w:val="right" w:leader="dot" w:pos="8630"/>
      </w:tabs>
    </w:pPr>
  </w:style>
  <w:style w:type="paragraph" w:styleId="TOC2">
    <w:name w:val="toc 2"/>
    <w:basedOn w:val="Normal"/>
    <w:next w:val="Normal"/>
    <w:autoRedefine/>
    <w:uiPriority w:val="39"/>
    <w:rsid w:val="001E314D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1E314D"/>
    <w:pPr>
      <w:tabs>
        <w:tab w:val="right" w:leader="dot" w:pos="8630"/>
      </w:tabs>
      <w:ind w:left="480"/>
    </w:pPr>
    <w:rPr>
      <w:noProof/>
    </w:rPr>
  </w:style>
  <w:style w:type="paragraph" w:styleId="EndnoteText">
    <w:name w:val="endnote text"/>
    <w:basedOn w:val="Normal"/>
    <w:link w:val="EndnoteTextChar"/>
    <w:semiHidden/>
    <w:rsid w:val="001E314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1E314D"/>
    <w:rPr>
      <w:rFonts w:ascii="Times New Roman" w:eastAsia="Times New Roman" w:hAnsi="Times New Roman" w:cs="Times New Roman"/>
      <w:sz w:val="20"/>
      <w:szCs w:val="20"/>
    </w:rPr>
  </w:style>
  <w:style w:type="character" w:styleId="Emphasis">
    <w:name w:val="Emphasis"/>
    <w:qFormat/>
    <w:rsid w:val="001E314D"/>
    <w:rPr>
      <w:b w:val="0"/>
      <w:bCs w:val="0"/>
      <w:i w:val="0"/>
      <w:iCs w:val="0"/>
    </w:rPr>
  </w:style>
  <w:style w:type="character" w:styleId="FollowedHyperlink">
    <w:name w:val="FollowedHyperlink"/>
    <w:rsid w:val="001E314D"/>
    <w:rPr>
      <w:color w:val="800080"/>
      <w:u w:val="single"/>
    </w:rPr>
  </w:style>
  <w:style w:type="character" w:styleId="EndnoteReference">
    <w:name w:val="endnote reference"/>
    <w:semiHidden/>
    <w:rsid w:val="001E314D"/>
    <w:rPr>
      <w:vertAlign w:val="superscript"/>
    </w:rPr>
  </w:style>
  <w:style w:type="character" w:customStyle="1" w:styleId="postbody">
    <w:name w:val="postbody"/>
    <w:basedOn w:val="DefaultParagraphFont"/>
    <w:rsid w:val="001E314D"/>
  </w:style>
  <w:style w:type="paragraph" w:styleId="TOC4">
    <w:name w:val="toc 4"/>
    <w:basedOn w:val="Normal"/>
    <w:next w:val="Normal"/>
    <w:autoRedefine/>
    <w:uiPriority w:val="39"/>
    <w:rsid w:val="001E314D"/>
    <w:pPr>
      <w:tabs>
        <w:tab w:val="right" w:leader="dot" w:pos="8630"/>
      </w:tabs>
      <w:ind w:left="720"/>
    </w:pPr>
    <w:rPr>
      <w:noProof/>
    </w:rPr>
  </w:style>
  <w:style w:type="paragraph" w:styleId="TOC5">
    <w:name w:val="toc 5"/>
    <w:basedOn w:val="Normal"/>
    <w:next w:val="Normal"/>
    <w:autoRedefine/>
    <w:uiPriority w:val="39"/>
    <w:rsid w:val="001E314D"/>
    <w:pPr>
      <w:ind w:left="960"/>
    </w:pPr>
  </w:style>
  <w:style w:type="paragraph" w:styleId="TOC6">
    <w:name w:val="toc 6"/>
    <w:basedOn w:val="Normal"/>
    <w:next w:val="Normal"/>
    <w:autoRedefine/>
    <w:rsid w:val="001E314D"/>
    <w:pPr>
      <w:ind w:left="1200"/>
    </w:pPr>
  </w:style>
  <w:style w:type="paragraph" w:styleId="TOC7">
    <w:name w:val="toc 7"/>
    <w:basedOn w:val="Normal"/>
    <w:next w:val="Normal"/>
    <w:autoRedefine/>
    <w:rsid w:val="001E314D"/>
    <w:pPr>
      <w:ind w:left="1440"/>
    </w:pPr>
  </w:style>
  <w:style w:type="paragraph" w:styleId="TOC8">
    <w:name w:val="toc 8"/>
    <w:basedOn w:val="Normal"/>
    <w:next w:val="Normal"/>
    <w:autoRedefine/>
    <w:rsid w:val="001E314D"/>
    <w:pPr>
      <w:ind w:left="1680"/>
    </w:pPr>
  </w:style>
  <w:style w:type="paragraph" w:styleId="TOC9">
    <w:name w:val="toc 9"/>
    <w:basedOn w:val="Normal"/>
    <w:next w:val="Normal"/>
    <w:autoRedefine/>
    <w:rsid w:val="001E314D"/>
    <w:pPr>
      <w:ind w:left="1920"/>
    </w:pPr>
  </w:style>
  <w:style w:type="paragraph" w:styleId="BalloonText">
    <w:name w:val="Balloon Text"/>
    <w:basedOn w:val="Normal"/>
    <w:link w:val="BalloonTextChar"/>
    <w:uiPriority w:val="99"/>
    <w:rsid w:val="001E31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E314D"/>
    <w:rPr>
      <w:rFonts w:ascii="Lucida Grande" w:eastAsia="Times New Roman" w:hAnsi="Lucida Grande" w:cs="Lucida Grande"/>
      <w:sz w:val="18"/>
      <w:szCs w:val="18"/>
    </w:rPr>
  </w:style>
  <w:style w:type="paragraph" w:styleId="DocumentMap">
    <w:name w:val="Document Map"/>
    <w:basedOn w:val="Normal"/>
    <w:link w:val="DocumentMapChar"/>
    <w:rsid w:val="001E314D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rsid w:val="001E314D"/>
    <w:rPr>
      <w:rFonts w:ascii="Lucida Grande" w:eastAsia="Times New Roman" w:hAnsi="Lucida Grande" w:cs="Lucida Grande"/>
    </w:rPr>
  </w:style>
  <w:style w:type="paragraph" w:styleId="ListParagraph">
    <w:name w:val="List Paragraph"/>
    <w:basedOn w:val="Normal"/>
    <w:uiPriority w:val="34"/>
    <w:qFormat/>
    <w:rsid w:val="001E314D"/>
    <w:pPr>
      <w:ind w:left="720"/>
      <w:contextualSpacing/>
    </w:pPr>
  </w:style>
  <w:style w:type="paragraph" w:styleId="Revision">
    <w:name w:val="Revision"/>
    <w:hidden/>
    <w:uiPriority w:val="99"/>
    <w:semiHidden/>
    <w:rsid w:val="001E314D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1E314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rsid w:val="001E314D"/>
    <w:pPr>
      <w:ind w:left="240" w:hanging="240"/>
    </w:pPr>
  </w:style>
  <w:style w:type="paragraph" w:styleId="Index2">
    <w:name w:val="index 2"/>
    <w:basedOn w:val="Normal"/>
    <w:next w:val="Normal"/>
    <w:autoRedefine/>
    <w:rsid w:val="001E314D"/>
    <w:pPr>
      <w:ind w:left="480" w:hanging="240"/>
    </w:pPr>
  </w:style>
  <w:style w:type="paragraph" w:styleId="Index3">
    <w:name w:val="index 3"/>
    <w:basedOn w:val="Normal"/>
    <w:next w:val="Normal"/>
    <w:autoRedefine/>
    <w:rsid w:val="001E314D"/>
    <w:pPr>
      <w:ind w:left="720" w:hanging="240"/>
    </w:pPr>
  </w:style>
  <w:style w:type="paragraph" w:styleId="Index4">
    <w:name w:val="index 4"/>
    <w:basedOn w:val="Normal"/>
    <w:next w:val="Normal"/>
    <w:autoRedefine/>
    <w:rsid w:val="001E314D"/>
    <w:pPr>
      <w:ind w:left="960" w:hanging="240"/>
    </w:pPr>
  </w:style>
  <w:style w:type="paragraph" w:styleId="Index5">
    <w:name w:val="index 5"/>
    <w:basedOn w:val="Normal"/>
    <w:next w:val="Normal"/>
    <w:autoRedefine/>
    <w:rsid w:val="001E314D"/>
    <w:pPr>
      <w:ind w:left="1200" w:hanging="240"/>
    </w:pPr>
  </w:style>
  <w:style w:type="paragraph" w:styleId="Index6">
    <w:name w:val="index 6"/>
    <w:basedOn w:val="Normal"/>
    <w:next w:val="Normal"/>
    <w:autoRedefine/>
    <w:rsid w:val="001E314D"/>
    <w:pPr>
      <w:ind w:left="1440" w:hanging="240"/>
    </w:pPr>
  </w:style>
  <w:style w:type="paragraph" w:styleId="Index7">
    <w:name w:val="index 7"/>
    <w:basedOn w:val="Normal"/>
    <w:next w:val="Normal"/>
    <w:autoRedefine/>
    <w:rsid w:val="001E314D"/>
    <w:pPr>
      <w:ind w:left="1680" w:hanging="240"/>
    </w:pPr>
  </w:style>
  <w:style w:type="paragraph" w:styleId="Index8">
    <w:name w:val="index 8"/>
    <w:basedOn w:val="Normal"/>
    <w:next w:val="Normal"/>
    <w:autoRedefine/>
    <w:rsid w:val="001E314D"/>
    <w:pPr>
      <w:ind w:left="1920" w:hanging="240"/>
    </w:pPr>
  </w:style>
  <w:style w:type="paragraph" w:styleId="Index9">
    <w:name w:val="index 9"/>
    <w:basedOn w:val="Normal"/>
    <w:next w:val="Normal"/>
    <w:autoRedefine/>
    <w:rsid w:val="001E314D"/>
    <w:pPr>
      <w:ind w:left="2160" w:hanging="240"/>
    </w:pPr>
  </w:style>
  <w:style w:type="paragraph" w:styleId="IndexHeading">
    <w:name w:val="index heading"/>
    <w:basedOn w:val="Normal"/>
    <w:next w:val="Index1"/>
    <w:rsid w:val="001E314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index heading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14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1E314D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E314D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1E314D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1E314D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1E314D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E314D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1E314D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1E314D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1E314D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E314D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E314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1E314D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1E314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1E314D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E314D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1E314D"/>
    <w:rPr>
      <w:rFonts w:ascii="Times New Roman" w:eastAsia="Times New Roman" w:hAnsi="Times New Roman" w:cs="Times New Roman"/>
    </w:rPr>
  </w:style>
  <w:style w:type="character" w:customStyle="1" w:styleId="Heading8Char">
    <w:name w:val="Heading 8 Char"/>
    <w:basedOn w:val="DefaultParagraphFont"/>
    <w:link w:val="Heading8"/>
    <w:rsid w:val="001E314D"/>
    <w:rPr>
      <w:rFonts w:ascii="Times New Roman" w:eastAsia="Times New Roman" w:hAnsi="Times New Roman" w:cs="Times New Roman"/>
      <w:i/>
      <w:iCs/>
    </w:rPr>
  </w:style>
  <w:style w:type="character" w:customStyle="1" w:styleId="Heading9Char">
    <w:name w:val="Heading 9 Char"/>
    <w:basedOn w:val="DefaultParagraphFont"/>
    <w:link w:val="Heading9"/>
    <w:rsid w:val="001E314D"/>
    <w:rPr>
      <w:rFonts w:ascii="Arial" w:eastAsia="Times New Roman" w:hAnsi="Arial" w:cs="Arial"/>
      <w:sz w:val="22"/>
      <w:szCs w:val="22"/>
    </w:rPr>
  </w:style>
  <w:style w:type="character" w:styleId="Hyperlink">
    <w:name w:val="Hyperlink"/>
    <w:rsid w:val="001E314D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1E314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E314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semiHidden/>
    <w:rsid w:val="001E314D"/>
    <w:rPr>
      <w:vertAlign w:val="superscript"/>
    </w:rPr>
  </w:style>
  <w:style w:type="paragraph" w:styleId="Header">
    <w:name w:val="header"/>
    <w:basedOn w:val="Normal"/>
    <w:link w:val="HeaderChar"/>
    <w:uiPriority w:val="99"/>
    <w:rsid w:val="001E314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314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rsid w:val="001E314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314D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rsid w:val="001E314D"/>
  </w:style>
  <w:style w:type="paragraph" w:styleId="TOC1">
    <w:name w:val="toc 1"/>
    <w:basedOn w:val="Normal"/>
    <w:next w:val="Normal"/>
    <w:autoRedefine/>
    <w:uiPriority w:val="39"/>
    <w:rsid w:val="001E314D"/>
    <w:pPr>
      <w:tabs>
        <w:tab w:val="right" w:leader="dot" w:pos="8630"/>
      </w:tabs>
    </w:pPr>
  </w:style>
  <w:style w:type="paragraph" w:styleId="TOC2">
    <w:name w:val="toc 2"/>
    <w:basedOn w:val="Normal"/>
    <w:next w:val="Normal"/>
    <w:autoRedefine/>
    <w:uiPriority w:val="39"/>
    <w:rsid w:val="001E314D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1E314D"/>
    <w:pPr>
      <w:tabs>
        <w:tab w:val="right" w:leader="dot" w:pos="8630"/>
      </w:tabs>
      <w:ind w:left="480"/>
    </w:pPr>
    <w:rPr>
      <w:noProof/>
    </w:rPr>
  </w:style>
  <w:style w:type="paragraph" w:styleId="EndnoteText">
    <w:name w:val="endnote text"/>
    <w:basedOn w:val="Normal"/>
    <w:link w:val="EndnoteTextChar"/>
    <w:semiHidden/>
    <w:rsid w:val="001E314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1E314D"/>
    <w:rPr>
      <w:rFonts w:ascii="Times New Roman" w:eastAsia="Times New Roman" w:hAnsi="Times New Roman" w:cs="Times New Roman"/>
      <w:sz w:val="20"/>
      <w:szCs w:val="20"/>
    </w:rPr>
  </w:style>
  <w:style w:type="character" w:styleId="Emphasis">
    <w:name w:val="Emphasis"/>
    <w:qFormat/>
    <w:rsid w:val="001E314D"/>
    <w:rPr>
      <w:b w:val="0"/>
      <w:bCs w:val="0"/>
      <w:i w:val="0"/>
      <w:iCs w:val="0"/>
    </w:rPr>
  </w:style>
  <w:style w:type="character" w:styleId="FollowedHyperlink">
    <w:name w:val="FollowedHyperlink"/>
    <w:rsid w:val="001E314D"/>
    <w:rPr>
      <w:color w:val="800080"/>
      <w:u w:val="single"/>
    </w:rPr>
  </w:style>
  <w:style w:type="character" w:styleId="EndnoteReference">
    <w:name w:val="endnote reference"/>
    <w:semiHidden/>
    <w:rsid w:val="001E314D"/>
    <w:rPr>
      <w:vertAlign w:val="superscript"/>
    </w:rPr>
  </w:style>
  <w:style w:type="character" w:customStyle="1" w:styleId="postbody">
    <w:name w:val="postbody"/>
    <w:basedOn w:val="DefaultParagraphFont"/>
    <w:rsid w:val="001E314D"/>
  </w:style>
  <w:style w:type="paragraph" w:styleId="TOC4">
    <w:name w:val="toc 4"/>
    <w:basedOn w:val="Normal"/>
    <w:next w:val="Normal"/>
    <w:autoRedefine/>
    <w:uiPriority w:val="39"/>
    <w:rsid w:val="001E314D"/>
    <w:pPr>
      <w:tabs>
        <w:tab w:val="right" w:leader="dot" w:pos="8630"/>
      </w:tabs>
      <w:ind w:left="720"/>
    </w:pPr>
    <w:rPr>
      <w:noProof/>
    </w:rPr>
  </w:style>
  <w:style w:type="paragraph" w:styleId="TOC5">
    <w:name w:val="toc 5"/>
    <w:basedOn w:val="Normal"/>
    <w:next w:val="Normal"/>
    <w:autoRedefine/>
    <w:uiPriority w:val="39"/>
    <w:rsid w:val="001E314D"/>
    <w:pPr>
      <w:ind w:left="960"/>
    </w:pPr>
  </w:style>
  <w:style w:type="paragraph" w:styleId="TOC6">
    <w:name w:val="toc 6"/>
    <w:basedOn w:val="Normal"/>
    <w:next w:val="Normal"/>
    <w:autoRedefine/>
    <w:rsid w:val="001E314D"/>
    <w:pPr>
      <w:ind w:left="1200"/>
    </w:pPr>
  </w:style>
  <w:style w:type="paragraph" w:styleId="TOC7">
    <w:name w:val="toc 7"/>
    <w:basedOn w:val="Normal"/>
    <w:next w:val="Normal"/>
    <w:autoRedefine/>
    <w:rsid w:val="001E314D"/>
    <w:pPr>
      <w:ind w:left="1440"/>
    </w:pPr>
  </w:style>
  <w:style w:type="paragraph" w:styleId="TOC8">
    <w:name w:val="toc 8"/>
    <w:basedOn w:val="Normal"/>
    <w:next w:val="Normal"/>
    <w:autoRedefine/>
    <w:rsid w:val="001E314D"/>
    <w:pPr>
      <w:ind w:left="1680"/>
    </w:pPr>
  </w:style>
  <w:style w:type="paragraph" w:styleId="TOC9">
    <w:name w:val="toc 9"/>
    <w:basedOn w:val="Normal"/>
    <w:next w:val="Normal"/>
    <w:autoRedefine/>
    <w:rsid w:val="001E314D"/>
    <w:pPr>
      <w:ind w:left="1920"/>
    </w:pPr>
  </w:style>
  <w:style w:type="paragraph" w:styleId="BalloonText">
    <w:name w:val="Balloon Text"/>
    <w:basedOn w:val="Normal"/>
    <w:link w:val="BalloonTextChar"/>
    <w:uiPriority w:val="99"/>
    <w:rsid w:val="001E31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E314D"/>
    <w:rPr>
      <w:rFonts w:ascii="Lucida Grande" w:eastAsia="Times New Roman" w:hAnsi="Lucida Grande" w:cs="Lucida Grande"/>
      <w:sz w:val="18"/>
      <w:szCs w:val="18"/>
    </w:rPr>
  </w:style>
  <w:style w:type="paragraph" w:styleId="DocumentMap">
    <w:name w:val="Document Map"/>
    <w:basedOn w:val="Normal"/>
    <w:link w:val="DocumentMapChar"/>
    <w:rsid w:val="001E314D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rsid w:val="001E314D"/>
    <w:rPr>
      <w:rFonts w:ascii="Lucida Grande" w:eastAsia="Times New Roman" w:hAnsi="Lucida Grande" w:cs="Lucida Grande"/>
    </w:rPr>
  </w:style>
  <w:style w:type="paragraph" w:styleId="ListParagraph">
    <w:name w:val="List Paragraph"/>
    <w:basedOn w:val="Normal"/>
    <w:uiPriority w:val="34"/>
    <w:qFormat/>
    <w:rsid w:val="001E314D"/>
    <w:pPr>
      <w:ind w:left="720"/>
      <w:contextualSpacing/>
    </w:pPr>
  </w:style>
  <w:style w:type="paragraph" w:styleId="Revision">
    <w:name w:val="Revision"/>
    <w:hidden/>
    <w:uiPriority w:val="99"/>
    <w:semiHidden/>
    <w:rsid w:val="001E314D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1E314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rsid w:val="001E314D"/>
    <w:pPr>
      <w:ind w:left="240" w:hanging="240"/>
    </w:pPr>
  </w:style>
  <w:style w:type="paragraph" w:styleId="Index2">
    <w:name w:val="index 2"/>
    <w:basedOn w:val="Normal"/>
    <w:next w:val="Normal"/>
    <w:autoRedefine/>
    <w:rsid w:val="001E314D"/>
    <w:pPr>
      <w:ind w:left="480" w:hanging="240"/>
    </w:pPr>
  </w:style>
  <w:style w:type="paragraph" w:styleId="Index3">
    <w:name w:val="index 3"/>
    <w:basedOn w:val="Normal"/>
    <w:next w:val="Normal"/>
    <w:autoRedefine/>
    <w:rsid w:val="001E314D"/>
    <w:pPr>
      <w:ind w:left="720" w:hanging="240"/>
    </w:pPr>
  </w:style>
  <w:style w:type="paragraph" w:styleId="Index4">
    <w:name w:val="index 4"/>
    <w:basedOn w:val="Normal"/>
    <w:next w:val="Normal"/>
    <w:autoRedefine/>
    <w:rsid w:val="001E314D"/>
    <w:pPr>
      <w:ind w:left="960" w:hanging="240"/>
    </w:pPr>
  </w:style>
  <w:style w:type="paragraph" w:styleId="Index5">
    <w:name w:val="index 5"/>
    <w:basedOn w:val="Normal"/>
    <w:next w:val="Normal"/>
    <w:autoRedefine/>
    <w:rsid w:val="001E314D"/>
    <w:pPr>
      <w:ind w:left="1200" w:hanging="240"/>
    </w:pPr>
  </w:style>
  <w:style w:type="paragraph" w:styleId="Index6">
    <w:name w:val="index 6"/>
    <w:basedOn w:val="Normal"/>
    <w:next w:val="Normal"/>
    <w:autoRedefine/>
    <w:rsid w:val="001E314D"/>
    <w:pPr>
      <w:ind w:left="1440" w:hanging="240"/>
    </w:pPr>
  </w:style>
  <w:style w:type="paragraph" w:styleId="Index7">
    <w:name w:val="index 7"/>
    <w:basedOn w:val="Normal"/>
    <w:next w:val="Normal"/>
    <w:autoRedefine/>
    <w:rsid w:val="001E314D"/>
    <w:pPr>
      <w:ind w:left="1680" w:hanging="240"/>
    </w:pPr>
  </w:style>
  <w:style w:type="paragraph" w:styleId="Index8">
    <w:name w:val="index 8"/>
    <w:basedOn w:val="Normal"/>
    <w:next w:val="Normal"/>
    <w:autoRedefine/>
    <w:rsid w:val="001E314D"/>
    <w:pPr>
      <w:ind w:left="1920" w:hanging="240"/>
    </w:pPr>
  </w:style>
  <w:style w:type="paragraph" w:styleId="Index9">
    <w:name w:val="index 9"/>
    <w:basedOn w:val="Normal"/>
    <w:next w:val="Normal"/>
    <w:autoRedefine/>
    <w:rsid w:val="001E314D"/>
    <w:pPr>
      <w:ind w:left="2160" w:hanging="240"/>
    </w:pPr>
  </w:style>
  <w:style w:type="paragraph" w:styleId="IndexHeading">
    <w:name w:val="index heading"/>
    <w:basedOn w:val="Normal"/>
    <w:next w:val="Index1"/>
    <w:rsid w:val="001E3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mazon.com/s/ref=si3_rdr_bb_author?index=books&amp;field%2dauthor%2dexact=John%20T%2e%20Cacioppo" TargetMode="External"/><Relationship Id="rId9" Type="http://schemas.openxmlformats.org/officeDocument/2006/relationships/hyperlink" Target="http://www.amazon.com/s/ref=si3_rdr_bb_author?index=books&amp;field%2dauthor%2dexact=Richard%20L%2e%20Rapson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4622</Words>
  <Characters>24871</Characters>
  <Application>Microsoft Macintosh Word</Application>
  <DocSecurity>0</DocSecurity>
  <Lines>414</Lines>
  <Paragraphs>71</Paragraphs>
  <ScaleCrop>false</ScaleCrop>
  <Company/>
  <LinksUpToDate>false</LinksUpToDate>
  <CharactersWithSpaces>29422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Agosta</dc:creator>
  <cp:keywords/>
  <dc:description/>
  <cp:lastModifiedBy>Lou Agosta</cp:lastModifiedBy>
  <cp:revision>1</cp:revision>
  <dcterms:created xsi:type="dcterms:W3CDTF">2015-07-28T02:24:00Z</dcterms:created>
  <dcterms:modified xsi:type="dcterms:W3CDTF">2015-07-28T02:26:00Z</dcterms:modified>
</cp:coreProperties>
</file>